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B741" w14:textId="77777777" w:rsidR="009412AD" w:rsidRDefault="009412AD" w:rsidP="00424D1E">
      <w:pPr>
        <w:pStyle w:val="Default"/>
        <w:pBdr>
          <w:bottom w:val="single" w:sz="4" w:space="1" w:color="auto"/>
        </w:pBdr>
        <w:rPr>
          <w:b/>
          <w:color w:val="auto"/>
        </w:rPr>
      </w:pPr>
      <w:permStart w:id="1819547785" w:edGrp="everyone"/>
      <w:permEnd w:id="1819547785"/>
    </w:p>
    <w:p w14:paraId="5FDB300D" w14:textId="5A98193F" w:rsidR="00424D1E" w:rsidRPr="0048287E" w:rsidRDefault="00424D1E" w:rsidP="00E2484E">
      <w:pPr>
        <w:pStyle w:val="Default"/>
        <w:pBdr>
          <w:bottom w:val="single" w:sz="4" w:space="1" w:color="auto"/>
        </w:pBdr>
        <w:spacing w:line="276" w:lineRule="auto"/>
        <w:rPr>
          <w:b/>
          <w:color w:val="auto"/>
        </w:rPr>
      </w:pPr>
      <w:r w:rsidRPr="0048287E">
        <w:rPr>
          <w:b/>
          <w:color w:val="auto"/>
        </w:rPr>
        <w:t>Regional Arts Fund Funding Conditions</w:t>
      </w:r>
      <w:r w:rsidR="006930F2">
        <w:rPr>
          <w:b/>
          <w:color w:val="auto"/>
        </w:rPr>
        <w:t>.</w:t>
      </w:r>
    </w:p>
    <w:p w14:paraId="3F1814B3" w14:textId="55715F20" w:rsidR="00BD1C41" w:rsidRPr="0048287E" w:rsidRDefault="00424D1E" w:rsidP="00E2484E">
      <w:pPr>
        <w:spacing w:line="276" w:lineRule="auto"/>
        <w:rPr>
          <w:rFonts w:ascii="Franklin Gothic Book" w:hAnsi="Franklin Gothic Book" w:cs="Arial"/>
          <w:i/>
          <w:lang w:val="en-AU"/>
        </w:rPr>
      </w:pPr>
      <w:r w:rsidRPr="0048287E">
        <w:rPr>
          <w:rFonts w:ascii="Franklin Gothic Book" w:hAnsi="Franklin Gothic Book" w:cs="Arial"/>
          <w:i/>
          <w:lang w:val="en-AU"/>
        </w:rPr>
        <w:br/>
      </w:r>
      <w:r w:rsidR="00BD1C41" w:rsidRPr="0048287E">
        <w:rPr>
          <w:rFonts w:ascii="Franklin Gothic Book" w:hAnsi="Franklin Gothic Book"/>
        </w:rPr>
        <w:t xml:space="preserve">The Australian Government’s Regional Arts Fund supports sustainable cultural development in regional and remote Australia. The Fund meets the strategic priorities of supporting participation in and access to the arts and encouraging greater private sector support for the arts. </w:t>
      </w:r>
    </w:p>
    <w:p w14:paraId="19DEF823" w14:textId="77777777" w:rsidR="00BD1C41" w:rsidRPr="0048287E" w:rsidRDefault="00BD1C41" w:rsidP="00E2484E">
      <w:pPr>
        <w:autoSpaceDE w:val="0"/>
        <w:autoSpaceDN w:val="0"/>
        <w:adjustRightInd w:val="0"/>
        <w:spacing w:line="276" w:lineRule="auto"/>
        <w:rPr>
          <w:rFonts w:ascii="Franklin Gothic Book" w:hAnsi="Franklin Gothic Book" w:cs="Calibri"/>
        </w:rPr>
      </w:pPr>
    </w:p>
    <w:p w14:paraId="19E219C7" w14:textId="77777777" w:rsidR="00BD1C41" w:rsidRPr="0048287E" w:rsidRDefault="00BD1C41" w:rsidP="00E2484E">
      <w:pPr>
        <w:pStyle w:val="Default"/>
        <w:spacing w:line="276" w:lineRule="auto"/>
        <w:rPr>
          <w:rFonts w:cs="Calibri"/>
          <w:color w:val="auto"/>
        </w:rPr>
      </w:pPr>
      <w:r w:rsidRPr="0048287E">
        <w:rPr>
          <w:rFonts w:cs="Calibri"/>
          <w:color w:val="auto"/>
        </w:rPr>
        <w:t xml:space="preserve">In Victoria, the Regional Arts Fund is administered by Regional Arts Victoria according to the objectives and general eligibility determined by the Australian Government. </w:t>
      </w:r>
    </w:p>
    <w:p w14:paraId="6AE044F6" w14:textId="77777777" w:rsidR="00BD1C41" w:rsidRPr="0048287E" w:rsidRDefault="00BD1C41" w:rsidP="00E2484E">
      <w:pPr>
        <w:spacing w:line="276" w:lineRule="auto"/>
        <w:rPr>
          <w:rFonts w:ascii="Franklin Gothic Book" w:hAnsi="Franklin Gothic Book" w:cs="Arial"/>
        </w:rPr>
      </w:pPr>
    </w:p>
    <w:p w14:paraId="38C26EA7"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It is essential to the continuation of Government support for the arts that funding recipients are, and are seen to be, fully accountable for t</w:t>
      </w:r>
      <w:bookmarkStart w:id="0" w:name="_GoBack"/>
      <w:bookmarkEnd w:id="0"/>
      <w:permStart w:id="650870543" w:edGrp="everyone"/>
      <w:permEnd w:id="650870543"/>
      <w:r w:rsidRPr="0048287E">
        <w:rPr>
          <w:rFonts w:ascii="Franklin Gothic Book" w:hAnsi="Franklin Gothic Book" w:cs="Arial"/>
        </w:rPr>
        <w:t xml:space="preserve">he money they receive. For this reason, the following terms and conditions have been established. These conditions need to be formally accepted before the grant can be paid. If you anticipate problems in complying with any of the conditions placed on this grant you should discuss this with the nominated contact officer as soon as possible. </w:t>
      </w:r>
    </w:p>
    <w:p w14:paraId="14D9E3C3" w14:textId="77777777" w:rsidR="006E0217" w:rsidRPr="0048287E" w:rsidRDefault="006E0217" w:rsidP="00E2484E">
      <w:pPr>
        <w:pStyle w:val="Default"/>
        <w:spacing w:line="276" w:lineRule="auto"/>
        <w:rPr>
          <w:b/>
          <w:color w:val="auto"/>
        </w:rPr>
      </w:pPr>
    </w:p>
    <w:p w14:paraId="06035B3A" w14:textId="77777777" w:rsidR="006E0217" w:rsidRPr="0048287E" w:rsidRDefault="006E0217" w:rsidP="00E2484E">
      <w:pPr>
        <w:pStyle w:val="Default"/>
        <w:spacing w:line="276" w:lineRule="auto"/>
        <w:rPr>
          <w:i/>
          <w:iCs/>
          <w:color w:val="auto"/>
        </w:rPr>
      </w:pPr>
    </w:p>
    <w:p w14:paraId="276B5A93" w14:textId="77777777" w:rsidR="00605D79" w:rsidRPr="00605D79" w:rsidRDefault="006E0217"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r w:rsidRPr="0048287E">
        <w:rPr>
          <w:rStyle w:val="SubtitleChar"/>
          <w:sz w:val="24"/>
        </w:rPr>
        <w:fldChar w:fldCharType="begin"/>
      </w:r>
      <w:r w:rsidRPr="0048287E">
        <w:rPr>
          <w:rStyle w:val="SubtitleChar"/>
          <w:sz w:val="24"/>
        </w:rPr>
        <w:instrText xml:space="preserve"> TOC \o "1-4" \h \z \u </w:instrText>
      </w:r>
      <w:r w:rsidRPr="0048287E">
        <w:rPr>
          <w:rStyle w:val="SubtitleChar"/>
          <w:sz w:val="24"/>
        </w:rPr>
        <w:fldChar w:fldCharType="separate"/>
      </w:r>
      <w:hyperlink w:anchor="_Toc455653281" w:history="1">
        <w:r w:rsidR="00605D79" w:rsidRPr="00605D79">
          <w:rPr>
            <w:rStyle w:val="Hyperlink"/>
            <w:rFonts w:ascii="Franklin Gothic Book" w:hAnsi="Franklin Gothic Book"/>
            <w:noProof/>
          </w:rPr>
          <w:t>Standard Conditions</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_Toc455653281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5C7E7498" w14:textId="77777777" w:rsidR="00605D79" w:rsidRPr="00605D79" w:rsidRDefault="00F0740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2" w:history="1">
        <w:r w:rsidR="00605D79" w:rsidRPr="00605D79">
          <w:rPr>
            <w:rStyle w:val="Hyperlink"/>
            <w:rFonts w:ascii="Franklin Gothic Book" w:hAnsi="Franklin Gothic Book"/>
            <w:noProof/>
          </w:rPr>
          <w:t>Use of Grant</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_Toc455653282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7A4BD816" w14:textId="77777777" w:rsidR="00605D79" w:rsidRPr="00605D79" w:rsidRDefault="00F0740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3" w:history="1">
        <w:r w:rsidR="00605D79" w:rsidRPr="00605D79">
          <w:rPr>
            <w:rStyle w:val="Hyperlink"/>
            <w:rFonts w:ascii="Franklin Gothic Book" w:hAnsi="Franklin Gothic Book"/>
            <w:noProof/>
          </w:rPr>
          <w:t>Special conditions applying to this Grant</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_Toc455653283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4AADC146" w14:textId="77777777" w:rsidR="00605D79" w:rsidRPr="00605D79" w:rsidRDefault="00F0740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4" w:history="1">
        <w:r w:rsidR="00605D79" w:rsidRPr="00605D79">
          <w:rPr>
            <w:rStyle w:val="Hyperlink"/>
            <w:rFonts w:ascii="Franklin Gothic Book" w:hAnsi="Franklin Gothic Book"/>
            <w:noProof/>
          </w:rPr>
          <w:t>Consultation and Monitoring</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_Toc455653284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06DC68E2" w14:textId="77777777" w:rsidR="00605D79" w:rsidRPr="00605D79" w:rsidRDefault="00F0740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5" w:history="1">
        <w:r w:rsidR="00605D79" w:rsidRPr="00605D79">
          <w:rPr>
            <w:rStyle w:val="Hyperlink"/>
            <w:rFonts w:ascii="Franklin Gothic Book" w:hAnsi="Franklin Gothic Book"/>
            <w:noProof/>
          </w:rPr>
          <w:t>Reporting Requirements/Acquittal Reports</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_Toc455653285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50B06065" w14:textId="77777777" w:rsidR="00605D79" w:rsidRPr="00605D79" w:rsidRDefault="00F0740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6" w:history="1">
        <w:r w:rsidR="00605D79" w:rsidRPr="00605D79">
          <w:rPr>
            <w:rStyle w:val="Hyperlink"/>
            <w:rFonts w:ascii="Franklin Gothic Book" w:hAnsi="Franklin Gothic Book"/>
            <w:noProof/>
          </w:rPr>
          <w:t>Intellectual Property and use of Activity Material</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_Toc455653286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196EE8AC" w14:textId="77777777" w:rsidR="00605D79" w:rsidRPr="00605D79" w:rsidRDefault="00F0740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7" w:history="1">
        <w:r w:rsidR="00605D79" w:rsidRPr="00605D79">
          <w:rPr>
            <w:rStyle w:val="Hyperlink"/>
            <w:rFonts w:ascii="Franklin Gothic Book" w:hAnsi="Franklin Gothic Book"/>
            <w:noProof/>
          </w:rPr>
          <w:t>Indemnity and Compliance</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_Toc455653287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2</w:t>
        </w:r>
        <w:r w:rsidR="00605D79" w:rsidRPr="00605D79">
          <w:rPr>
            <w:rFonts w:ascii="Franklin Gothic Book" w:hAnsi="Franklin Gothic Book"/>
            <w:noProof/>
            <w:webHidden/>
          </w:rPr>
          <w:fldChar w:fldCharType="end"/>
        </w:r>
      </w:hyperlink>
    </w:p>
    <w:p w14:paraId="4EE0CA20" w14:textId="77777777" w:rsidR="00605D79" w:rsidRPr="00605D79" w:rsidRDefault="00F0740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8" w:history="1">
        <w:r w:rsidR="00605D79" w:rsidRPr="00605D79">
          <w:rPr>
            <w:rStyle w:val="Hyperlink"/>
            <w:rFonts w:ascii="Franklin Gothic Book" w:hAnsi="Franklin Gothic Book"/>
            <w:noProof/>
          </w:rPr>
          <w:t>Notice of Project Events</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_Toc455653288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2</w:t>
        </w:r>
        <w:r w:rsidR="00605D79" w:rsidRPr="00605D79">
          <w:rPr>
            <w:rFonts w:ascii="Franklin Gothic Book" w:hAnsi="Franklin Gothic Book"/>
            <w:noProof/>
            <w:webHidden/>
          </w:rPr>
          <w:fldChar w:fldCharType="end"/>
        </w:r>
      </w:hyperlink>
    </w:p>
    <w:p w14:paraId="20B71DF2" w14:textId="77777777" w:rsidR="00605D79" w:rsidRDefault="00F0740F" w:rsidP="00E2484E">
      <w:pPr>
        <w:pStyle w:val="TOC1"/>
        <w:tabs>
          <w:tab w:val="right" w:leader="dot" w:pos="9204"/>
        </w:tabs>
        <w:spacing w:line="276" w:lineRule="auto"/>
        <w:rPr>
          <w:rFonts w:asciiTheme="minorHAnsi" w:eastAsiaTheme="minorEastAsia" w:hAnsiTheme="minorHAnsi" w:cstheme="minorBidi"/>
          <w:noProof/>
          <w:sz w:val="22"/>
          <w:szCs w:val="22"/>
          <w:lang w:val="en-AU" w:eastAsia="en-AU"/>
        </w:rPr>
      </w:pPr>
      <w:hyperlink w:anchor="_Toc455653289" w:history="1">
        <w:r w:rsidR="00605D79" w:rsidRPr="00605D79">
          <w:rPr>
            <w:rStyle w:val="Hyperlink"/>
            <w:rFonts w:ascii="Franklin Gothic Book" w:hAnsi="Franklin Gothic Book"/>
            <w:noProof/>
          </w:rPr>
          <w:t>Acknowledgement of support through the Regional Arts Fund</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_Toc455653289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2</w:t>
        </w:r>
        <w:r w:rsidR="00605D79" w:rsidRPr="00605D79">
          <w:rPr>
            <w:rFonts w:ascii="Franklin Gothic Book" w:hAnsi="Franklin Gothic Book"/>
            <w:noProof/>
            <w:webHidden/>
          </w:rPr>
          <w:fldChar w:fldCharType="end"/>
        </w:r>
      </w:hyperlink>
    </w:p>
    <w:p w14:paraId="619A8291" w14:textId="77777777" w:rsidR="006E0217" w:rsidRPr="0048287E" w:rsidRDefault="006E0217" w:rsidP="00E2484E">
      <w:pPr>
        <w:pStyle w:val="Default"/>
        <w:spacing w:line="276" w:lineRule="auto"/>
        <w:outlineLvl w:val="1"/>
        <w:rPr>
          <w:i/>
          <w:iCs/>
          <w:color w:val="auto"/>
        </w:rPr>
      </w:pPr>
      <w:r w:rsidRPr="0048287E">
        <w:rPr>
          <w:rStyle w:val="SubtitleChar"/>
          <w:color w:val="auto"/>
          <w:sz w:val="24"/>
        </w:rPr>
        <w:fldChar w:fldCharType="end"/>
      </w:r>
    </w:p>
    <w:p w14:paraId="54E59B9C" w14:textId="53513641" w:rsidR="00757234" w:rsidRPr="0048287E" w:rsidRDefault="006E0217">
      <w:pPr>
        <w:rPr>
          <w:b/>
          <w:iCs/>
          <w:u w:val="single"/>
        </w:rPr>
      </w:pPr>
      <w:r w:rsidRPr="0048287E">
        <w:rPr>
          <w:rFonts w:ascii="Franklin Gothic Book" w:hAnsi="Franklin Gothic Book"/>
        </w:rPr>
        <w:br w:type="page"/>
      </w:r>
    </w:p>
    <w:p w14:paraId="13D0E544" w14:textId="77777777" w:rsidR="00BD1C41" w:rsidRPr="0048287E" w:rsidRDefault="00BD1C41" w:rsidP="00BD1C41">
      <w:pPr>
        <w:rPr>
          <w:rFonts w:ascii="Franklin Gothic Book" w:hAnsi="Franklin Gothic Book" w:cs="Arial"/>
        </w:rPr>
      </w:pPr>
    </w:p>
    <w:p w14:paraId="4FF80D63" w14:textId="6F49BBB5" w:rsidR="00BD1C41" w:rsidRPr="0048287E" w:rsidRDefault="00BD1C41" w:rsidP="00E2484E">
      <w:pPr>
        <w:pStyle w:val="Heading1"/>
        <w:spacing w:line="276" w:lineRule="auto"/>
      </w:pPr>
      <w:bookmarkStart w:id="1" w:name="_Toc455653281"/>
      <w:r w:rsidRPr="0048287E">
        <w:t>Standard Conditions</w:t>
      </w:r>
      <w:bookmarkEnd w:id="1"/>
      <w:r w:rsidR="00E2484E">
        <w:t>.</w:t>
      </w:r>
    </w:p>
    <w:p w14:paraId="7A2664D4"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The following conditions are standard to all grants made under the Regional Arts Fund. By accepting the grant, you agree to be bound by these conditions.</w:t>
      </w:r>
    </w:p>
    <w:p w14:paraId="2DF71F5D" w14:textId="77777777" w:rsidR="00BD1C41" w:rsidRPr="0048287E" w:rsidRDefault="00BD1C41" w:rsidP="00E2484E">
      <w:pPr>
        <w:spacing w:line="276" w:lineRule="auto"/>
        <w:rPr>
          <w:rFonts w:ascii="Franklin Gothic Book" w:hAnsi="Franklin Gothic Book" w:cs="Arial"/>
        </w:rPr>
      </w:pPr>
    </w:p>
    <w:p w14:paraId="7C7B007C" w14:textId="7AB30882" w:rsidR="00BD1C41" w:rsidRPr="0048287E" w:rsidRDefault="00BD1C41" w:rsidP="00E2484E">
      <w:pPr>
        <w:pStyle w:val="Heading1"/>
        <w:spacing w:line="276" w:lineRule="auto"/>
      </w:pPr>
      <w:bookmarkStart w:id="2" w:name="_Toc455653282"/>
      <w:r w:rsidRPr="0048287E">
        <w:t>Use of Grant</w:t>
      </w:r>
      <w:bookmarkEnd w:id="2"/>
      <w:r w:rsidR="00E2484E">
        <w:t>.</w:t>
      </w:r>
    </w:p>
    <w:p w14:paraId="15CE7CC0" w14:textId="6219E754"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This grant can only be used for the purpose specified in the offer of grant. Recipients must seek</w:t>
      </w:r>
      <w:r w:rsidR="00B10132">
        <w:rPr>
          <w:rFonts w:ascii="Franklin Gothic Book" w:hAnsi="Franklin Gothic Book" w:cs="Arial"/>
        </w:rPr>
        <w:t xml:space="preserve"> approval </w:t>
      </w:r>
      <w:r w:rsidRPr="0048287E">
        <w:rPr>
          <w:rFonts w:ascii="Franklin Gothic Book" w:hAnsi="Franklin Gothic Book" w:cs="Arial"/>
        </w:rPr>
        <w:t>in writing from Regional Arts Victoria before any variation is made to the funded activity</w:t>
      </w:r>
      <w:r w:rsidR="00B10132">
        <w:rPr>
          <w:rFonts w:ascii="Franklin Gothic Book" w:hAnsi="Franklin Gothic Book" w:cs="Arial"/>
        </w:rPr>
        <w:t>. A variation occurs when aspects of a project change. This could include artists becoming unavailable or</w:t>
      </w:r>
      <w:r w:rsidR="001D2FC4">
        <w:rPr>
          <w:rFonts w:ascii="Franklin Gothic Book" w:hAnsi="Franklin Gothic Book" w:cs="Arial"/>
        </w:rPr>
        <w:t xml:space="preserve"> </w:t>
      </w:r>
      <w:r w:rsidR="00B10132">
        <w:rPr>
          <w:rFonts w:ascii="Franklin Gothic Book" w:hAnsi="Franklin Gothic Book" w:cs="Arial"/>
        </w:rPr>
        <w:t xml:space="preserve">changes to the </w:t>
      </w:r>
      <w:r w:rsidRPr="0048287E">
        <w:rPr>
          <w:rFonts w:ascii="Franklin Gothic Book" w:hAnsi="Franklin Gothic Book" w:cs="Arial"/>
        </w:rPr>
        <w:t>dates on which the activity is to take place.</w:t>
      </w:r>
    </w:p>
    <w:p w14:paraId="2D949436" w14:textId="77777777" w:rsidR="00BD1C41" w:rsidRPr="0048287E" w:rsidRDefault="00BD1C41" w:rsidP="00E2484E">
      <w:pPr>
        <w:spacing w:line="276" w:lineRule="auto"/>
        <w:rPr>
          <w:rFonts w:ascii="Franklin Gothic Book" w:hAnsi="Franklin Gothic Book" w:cs="Arial"/>
        </w:rPr>
      </w:pPr>
    </w:p>
    <w:p w14:paraId="3806B9E1" w14:textId="415A69DF" w:rsidR="00BD1C41" w:rsidRPr="0048287E" w:rsidRDefault="00BD1C41" w:rsidP="00E2484E">
      <w:pPr>
        <w:pStyle w:val="Heading1"/>
        <w:spacing w:line="276" w:lineRule="auto"/>
      </w:pPr>
      <w:bookmarkStart w:id="3" w:name="_Toc455653283"/>
      <w:r w:rsidRPr="0048287E">
        <w:t>Special conditions applying to this Grant</w:t>
      </w:r>
      <w:bookmarkEnd w:id="3"/>
      <w:r w:rsidR="00E2484E">
        <w:t>.</w:t>
      </w:r>
    </w:p>
    <w:p w14:paraId="7515B38B"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Any special conditions applying to this grant are explained in the attached Offer of Grant, which forms part of this agreement.</w:t>
      </w:r>
    </w:p>
    <w:p w14:paraId="5C95CE49" w14:textId="77777777" w:rsidR="00BD1C41" w:rsidRPr="0048287E" w:rsidRDefault="00BD1C41" w:rsidP="00E2484E">
      <w:pPr>
        <w:spacing w:line="276" w:lineRule="auto"/>
        <w:rPr>
          <w:rFonts w:ascii="Franklin Gothic Book" w:hAnsi="Franklin Gothic Book" w:cs="Arial"/>
        </w:rPr>
      </w:pPr>
    </w:p>
    <w:p w14:paraId="7A17AAD8" w14:textId="449C7996" w:rsidR="00BD1C41" w:rsidRPr="0048287E" w:rsidRDefault="00BD1C41" w:rsidP="00E2484E">
      <w:pPr>
        <w:pStyle w:val="Heading1"/>
        <w:spacing w:line="276" w:lineRule="auto"/>
      </w:pPr>
      <w:bookmarkStart w:id="4" w:name="_Toc455653284"/>
      <w:r w:rsidRPr="0048287E">
        <w:t>Consultation and Monitoring</w:t>
      </w:r>
      <w:bookmarkEnd w:id="4"/>
      <w:r w:rsidR="00E2484E">
        <w:t>.</w:t>
      </w:r>
    </w:p>
    <w:p w14:paraId="790228F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Regional Arts Victoria staff shall have access to any relevant material, documentation or records relating to the funded projects. Grant recipients must respond within 14 days to any written request for information about the funded project.</w:t>
      </w:r>
    </w:p>
    <w:p w14:paraId="62EB49F3" w14:textId="77777777" w:rsidR="00BD1C41" w:rsidRPr="0048287E" w:rsidRDefault="00BD1C41" w:rsidP="00E2484E">
      <w:pPr>
        <w:spacing w:line="276" w:lineRule="auto"/>
        <w:rPr>
          <w:rFonts w:ascii="Franklin Gothic Book" w:hAnsi="Franklin Gothic Book" w:cs="Arial"/>
        </w:rPr>
      </w:pPr>
    </w:p>
    <w:p w14:paraId="7780D999" w14:textId="41F146B5" w:rsidR="00BD1C41" w:rsidRPr="0048287E" w:rsidRDefault="00BD1C41" w:rsidP="00E2484E">
      <w:pPr>
        <w:pStyle w:val="Heading1"/>
        <w:spacing w:line="276" w:lineRule="auto"/>
      </w:pPr>
      <w:bookmarkStart w:id="5" w:name="_Toc455653285"/>
      <w:r w:rsidRPr="0048287E">
        <w:t>Reporting Requirements/Acquittal Reports</w:t>
      </w:r>
      <w:bookmarkEnd w:id="5"/>
      <w:r w:rsidR="00E2484E">
        <w:t>.</w:t>
      </w:r>
    </w:p>
    <w:p w14:paraId="2528B91F" w14:textId="2CCE6729" w:rsidR="00BD1C41"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of funding through the Regional Arts Fund must provide Regional Arts Victoria with an acquittal report </w:t>
      </w:r>
      <w:r w:rsidR="00B10132">
        <w:rPr>
          <w:rFonts w:ascii="Franklin Gothic Book" w:hAnsi="Franklin Gothic Book" w:cs="Arial"/>
        </w:rPr>
        <w:t>by completing</w:t>
      </w:r>
      <w:r w:rsidR="008E2556">
        <w:rPr>
          <w:rFonts w:ascii="Franklin Gothic Book" w:hAnsi="Franklin Gothic Book" w:cs="Arial"/>
        </w:rPr>
        <w:t xml:space="preserve"> an</w:t>
      </w:r>
      <w:r w:rsidR="00B10132">
        <w:rPr>
          <w:rFonts w:ascii="Franklin Gothic Book" w:hAnsi="Franklin Gothic Book" w:cs="Arial"/>
        </w:rPr>
        <w:t xml:space="preserve"> online acquittal form. Information to be provided will include:</w:t>
      </w:r>
    </w:p>
    <w:p w14:paraId="60327813" w14:textId="77777777" w:rsidR="00E2484E" w:rsidRPr="0048287E" w:rsidRDefault="00E2484E" w:rsidP="00E2484E">
      <w:pPr>
        <w:spacing w:line="276" w:lineRule="auto"/>
        <w:rPr>
          <w:rFonts w:ascii="Franklin Gothic Book" w:hAnsi="Franklin Gothic Book" w:cs="Arial"/>
        </w:rPr>
      </w:pPr>
    </w:p>
    <w:p w14:paraId="26529B87" w14:textId="05584C37" w:rsidR="00BD1C41" w:rsidRPr="0048287E"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financial statement detailing project income and expenditure, including a reconciliation of the grant funds received</w:t>
      </w:r>
      <w:r w:rsidR="001D2FC4">
        <w:rPr>
          <w:rFonts w:ascii="Franklin Gothic Book" w:hAnsi="Franklin Gothic Book" w:cs="Arial"/>
        </w:rPr>
        <w:t>.</w:t>
      </w:r>
    </w:p>
    <w:p w14:paraId="4A254589" w14:textId="4111E147" w:rsidR="00BD1C41"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written evaluation of the project</w:t>
      </w:r>
      <w:r w:rsidR="001D2FC4">
        <w:rPr>
          <w:rFonts w:ascii="Franklin Gothic Book" w:hAnsi="Franklin Gothic Book" w:cs="Arial"/>
        </w:rPr>
        <w:t>.</w:t>
      </w:r>
    </w:p>
    <w:p w14:paraId="6626503A" w14:textId="39ADFE6A" w:rsidR="001D2FC4" w:rsidRPr="0048287E" w:rsidRDefault="001D2FC4" w:rsidP="00E2484E">
      <w:pPr>
        <w:numPr>
          <w:ilvl w:val="0"/>
          <w:numId w:val="21"/>
        </w:numPr>
        <w:tabs>
          <w:tab w:val="clear" w:pos="720"/>
          <w:tab w:val="num" w:pos="360"/>
        </w:tabs>
        <w:spacing w:line="276" w:lineRule="auto"/>
        <w:ind w:left="360"/>
        <w:rPr>
          <w:rFonts w:ascii="Franklin Gothic Book" w:hAnsi="Franklin Gothic Book" w:cs="Arial"/>
        </w:rPr>
      </w:pPr>
      <w:r>
        <w:rPr>
          <w:rFonts w:ascii="Franklin Gothic Book" w:hAnsi="Franklin Gothic Book" w:cs="Arial"/>
        </w:rPr>
        <w:t>Statistics relating to actual audience and participant numbers</w:t>
      </w:r>
      <w:r w:rsidR="00F509B9">
        <w:rPr>
          <w:rFonts w:ascii="Franklin Gothic Book" w:hAnsi="Franklin Gothic Book" w:cs="Arial"/>
        </w:rPr>
        <w:t>.</w:t>
      </w:r>
    </w:p>
    <w:p w14:paraId="7CDF1E0B" w14:textId="40F084E0" w:rsidR="001D2FC4" w:rsidRPr="00F509B9"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 xml:space="preserve">Documentation of </w:t>
      </w:r>
      <w:r w:rsidR="00B10132">
        <w:rPr>
          <w:rFonts w:ascii="Franklin Gothic Book" w:hAnsi="Franklin Gothic Book" w:cs="Arial"/>
        </w:rPr>
        <w:t xml:space="preserve">proof of </w:t>
      </w:r>
      <w:r w:rsidRPr="0048287E">
        <w:rPr>
          <w:rFonts w:ascii="Franklin Gothic Book" w:hAnsi="Franklin Gothic Book" w:cs="Arial"/>
        </w:rPr>
        <w:t>acknowledgement</w:t>
      </w:r>
      <w:r w:rsidR="00B10132">
        <w:rPr>
          <w:rFonts w:ascii="Franklin Gothic Book" w:hAnsi="Franklin Gothic Book" w:cs="Arial"/>
        </w:rPr>
        <w:t xml:space="preserve"> of the Commonwealth Government's Regional Arts Fund</w:t>
      </w:r>
      <w:r w:rsidRPr="0048287E">
        <w:rPr>
          <w:rFonts w:ascii="Franklin Gothic Book" w:hAnsi="Franklin Gothic Book" w:cs="Arial"/>
        </w:rPr>
        <w:t xml:space="preserve"> is required</w:t>
      </w:r>
      <w:r w:rsidR="00B10132">
        <w:rPr>
          <w:rFonts w:ascii="Franklin Gothic Book" w:hAnsi="Franklin Gothic Book" w:cs="Arial"/>
        </w:rPr>
        <w:t>. This could include</w:t>
      </w:r>
      <w:r w:rsidRPr="0048287E">
        <w:rPr>
          <w:rFonts w:ascii="Franklin Gothic Book" w:hAnsi="Franklin Gothic Book" w:cs="Arial"/>
        </w:rPr>
        <w:t xml:space="preserve"> copies of all publicity materials produced for the project and copies of all media coverage about the project including a listing of appearances on radio and TV and </w:t>
      </w:r>
      <w:r w:rsidRPr="00F509B9">
        <w:rPr>
          <w:rFonts w:ascii="Franklin Gothic Book" w:hAnsi="Franklin Gothic Book" w:cs="Arial"/>
        </w:rPr>
        <w:t>websites.</w:t>
      </w:r>
    </w:p>
    <w:p w14:paraId="7C810056" w14:textId="1952E43B" w:rsidR="009E2C29" w:rsidRDefault="00BD1C41" w:rsidP="00777B94">
      <w:pPr>
        <w:numPr>
          <w:ilvl w:val="0"/>
          <w:numId w:val="21"/>
        </w:numPr>
        <w:tabs>
          <w:tab w:val="clear" w:pos="720"/>
        </w:tabs>
        <w:spacing w:line="276" w:lineRule="auto"/>
        <w:ind w:left="360"/>
        <w:rPr>
          <w:rFonts w:ascii="Franklin Gothic Book" w:hAnsi="Franklin Gothic Book" w:cs="Arial"/>
        </w:rPr>
      </w:pPr>
      <w:r w:rsidRPr="009E2C29">
        <w:rPr>
          <w:rFonts w:ascii="Franklin Gothic Book" w:hAnsi="Franklin Gothic Book" w:cs="Arial"/>
        </w:rPr>
        <w:t>Support material/documentation (if applicable)</w:t>
      </w:r>
      <w:r w:rsidR="008E2556" w:rsidRPr="009E2C29">
        <w:rPr>
          <w:rFonts w:ascii="Franklin Gothic Book" w:hAnsi="Franklin Gothic Book" w:cs="Arial"/>
        </w:rPr>
        <w:t xml:space="preserve"> that may include photographs and testimonials</w:t>
      </w:r>
      <w:r w:rsidR="001D2FC4" w:rsidRPr="009E2C29">
        <w:rPr>
          <w:rFonts w:ascii="Franklin Gothic Book" w:hAnsi="Franklin Gothic Book" w:cs="Arial"/>
        </w:rPr>
        <w:t>. When people ar</w:t>
      </w:r>
      <w:r w:rsidR="00F509B9" w:rsidRPr="009E2C29">
        <w:rPr>
          <w:rFonts w:ascii="Franklin Gothic Book" w:hAnsi="Franklin Gothic Book" w:cs="Arial"/>
        </w:rPr>
        <w:t>e present in your images, a photographic subject r</w:t>
      </w:r>
      <w:r w:rsidR="001D2FC4" w:rsidRPr="009E2C29">
        <w:rPr>
          <w:rFonts w:ascii="Franklin Gothic Book" w:hAnsi="Franklin Gothic Book" w:cs="Arial"/>
        </w:rPr>
        <w:t xml:space="preserve">elease form must be attached with your acquittal. You can download a copy of this form from </w:t>
      </w:r>
      <w:r w:rsidR="00746B20" w:rsidRPr="009E2C29">
        <w:rPr>
          <w:rFonts w:ascii="Franklin Gothic Book" w:hAnsi="Franklin Gothic Book" w:cs="Arial"/>
        </w:rPr>
        <w:t>the Regional Arts Victoria</w:t>
      </w:r>
      <w:r w:rsidR="001D2FC4" w:rsidRPr="009E2C29">
        <w:rPr>
          <w:rFonts w:ascii="Franklin Gothic Book" w:hAnsi="Franklin Gothic Book" w:cs="Arial"/>
        </w:rPr>
        <w:t xml:space="preserve"> website</w:t>
      </w:r>
      <w:r w:rsidR="009E2C29">
        <w:rPr>
          <w:rFonts w:ascii="Franklin Gothic Book" w:hAnsi="Franklin Gothic Book" w:cs="Arial"/>
        </w:rPr>
        <w:t xml:space="preserve">: </w:t>
      </w:r>
      <w:hyperlink r:id="rId8" w:history="1">
        <w:r w:rsidR="009E2C29" w:rsidRPr="009E2C29">
          <w:rPr>
            <w:rStyle w:val="Hyperlink"/>
            <w:rFonts w:ascii="Franklin Gothic Book" w:hAnsi="Franklin Gothic Book" w:cs="Arial"/>
          </w:rPr>
          <w:t>rav.net.au/funding-opportunities/regional-arts-fund/info/</w:t>
        </w:r>
      </w:hyperlink>
    </w:p>
    <w:p w14:paraId="0C1BCD77" w14:textId="77777777" w:rsidR="009E2C29" w:rsidRPr="009E2C29" w:rsidRDefault="009E2C29" w:rsidP="009E2C29">
      <w:pPr>
        <w:spacing w:line="276" w:lineRule="auto"/>
        <w:ind w:left="360"/>
        <w:rPr>
          <w:rFonts w:ascii="Franklin Gothic Book" w:hAnsi="Franklin Gothic Book" w:cs="Arial"/>
        </w:rPr>
      </w:pPr>
    </w:p>
    <w:p w14:paraId="33278C20" w14:textId="79B5D3E4"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Acquittal reports are due 90 days after the nominated completion of the project in the case of Community Grants or 6 weeks in the case of Quick Response Grants. If an acquittal report is not satisfactorily submitted</w:t>
      </w:r>
      <w:r w:rsidR="008E2556">
        <w:rPr>
          <w:rFonts w:ascii="Franklin Gothic Book" w:hAnsi="Franklin Gothic Book" w:cs="Arial"/>
        </w:rPr>
        <w:t xml:space="preserve"> by the due date</w:t>
      </w:r>
      <w:r w:rsidRPr="0048287E">
        <w:rPr>
          <w:rFonts w:ascii="Franklin Gothic Book" w:hAnsi="Franklin Gothic Book" w:cs="Arial"/>
        </w:rPr>
        <w:t>, the grant may need to be returned.</w:t>
      </w:r>
    </w:p>
    <w:p w14:paraId="0F376AC4" w14:textId="77777777" w:rsidR="00BD1C41" w:rsidRDefault="00BD1C41" w:rsidP="00E2484E">
      <w:pPr>
        <w:spacing w:line="276" w:lineRule="auto"/>
        <w:rPr>
          <w:rFonts w:ascii="Franklin Gothic Book" w:hAnsi="Franklin Gothic Book" w:cs="Arial"/>
          <w:b/>
        </w:rPr>
      </w:pPr>
    </w:p>
    <w:p w14:paraId="1ACE1B2B" w14:textId="77777777" w:rsidR="00E2484E" w:rsidRDefault="00E2484E" w:rsidP="00E2484E">
      <w:pPr>
        <w:spacing w:line="276" w:lineRule="auto"/>
        <w:rPr>
          <w:rFonts w:ascii="Franklin Gothic Book" w:hAnsi="Franklin Gothic Book" w:cs="Arial"/>
          <w:b/>
        </w:rPr>
      </w:pPr>
    </w:p>
    <w:p w14:paraId="6FF4EE2D" w14:textId="77777777" w:rsidR="00E2484E" w:rsidRDefault="00E2484E" w:rsidP="00E2484E">
      <w:pPr>
        <w:spacing w:line="276" w:lineRule="auto"/>
        <w:rPr>
          <w:rFonts w:ascii="Franklin Gothic Book" w:hAnsi="Franklin Gothic Book" w:cs="Arial"/>
          <w:b/>
        </w:rPr>
      </w:pPr>
    </w:p>
    <w:p w14:paraId="22621EF9" w14:textId="77777777" w:rsidR="00E2484E" w:rsidRPr="0048287E" w:rsidRDefault="00E2484E" w:rsidP="00E2484E">
      <w:pPr>
        <w:spacing w:line="276" w:lineRule="auto"/>
        <w:rPr>
          <w:rFonts w:ascii="Franklin Gothic Book" w:hAnsi="Franklin Gothic Book" w:cs="Arial"/>
          <w:b/>
        </w:rPr>
      </w:pPr>
    </w:p>
    <w:p w14:paraId="5C078B16" w14:textId="0B356771" w:rsidR="00BD1C41" w:rsidRPr="0048287E" w:rsidRDefault="00BD1C41" w:rsidP="00E2484E">
      <w:pPr>
        <w:pStyle w:val="Heading1"/>
        <w:spacing w:line="276" w:lineRule="auto"/>
      </w:pPr>
      <w:bookmarkStart w:id="6" w:name="_Toc455653286"/>
      <w:r w:rsidRPr="0048287E">
        <w:lastRenderedPageBreak/>
        <w:t>Intellectual Property and use of Activity Material</w:t>
      </w:r>
      <w:bookmarkEnd w:id="6"/>
      <w:r w:rsidR="00E2484E">
        <w:t>.</w:t>
      </w:r>
    </w:p>
    <w:p w14:paraId="286FB970"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b/>
        </w:rPr>
        <w:t>Activity Material</w:t>
      </w:r>
      <w:r w:rsidRPr="0048287E">
        <w:rPr>
          <w:rFonts w:ascii="Franklin Gothic Book" w:hAnsi="Franklin Gothic Book" w:cs="Arial"/>
        </w:rPr>
        <w:t xml:space="preserve"> means any material created through use of a Regional Arts Fund grant. </w:t>
      </w:r>
    </w:p>
    <w:p w14:paraId="6129CD7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b/>
        </w:rPr>
        <w:t>Intellectual Property Rights</w:t>
      </w:r>
      <w:r w:rsidRPr="0048287E">
        <w:rPr>
          <w:rFonts w:ascii="Franklin Gothic Book" w:hAnsi="Franklin Gothic Book" w:cs="Arial"/>
        </w:rPr>
        <w:t xml:space="preserve"> in Activity Material rests in the artist or community as specified in submissions and reports.</w:t>
      </w:r>
    </w:p>
    <w:p w14:paraId="1BBCF90C" w14:textId="77777777" w:rsidR="00BD1C41" w:rsidRPr="0048287E" w:rsidRDefault="00BD1C41" w:rsidP="00E2484E">
      <w:pPr>
        <w:spacing w:line="276" w:lineRule="auto"/>
        <w:rPr>
          <w:rFonts w:ascii="Franklin Gothic Book" w:hAnsi="Franklin Gothic Book" w:cs="Arial"/>
          <w:b/>
        </w:rPr>
      </w:pPr>
    </w:p>
    <w:p w14:paraId="3BAB0386" w14:textId="1B74A399" w:rsidR="00BD1C41" w:rsidRDefault="00BD1C41" w:rsidP="00E2484E">
      <w:pPr>
        <w:spacing w:line="276" w:lineRule="auto"/>
        <w:rPr>
          <w:rFonts w:ascii="Franklin Gothic Book" w:hAnsi="Franklin Gothic Book" w:cs="Arial"/>
        </w:rPr>
      </w:pPr>
      <w:r w:rsidRPr="0048287E">
        <w:rPr>
          <w:rFonts w:ascii="Franklin Gothic Book" w:hAnsi="Franklin Gothic Book" w:cs="Arial"/>
          <w:b/>
        </w:rPr>
        <w:t>Moral rights</w:t>
      </w:r>
      <w:r w:rsidRPr="0048287E">
        <w:rPr>
          <w:rFonts w:ascii="Franklin Gothic Book" w:hAnsi="Franklin Gothic Book" w:cs="Arial"/>
        </w:rPr>
        <w:t xml:space="preserve"> are the personal rights of the artist and includes the </w:t>
      </w:r>
      <w:r w:rsidR="008E2556" w:rsidRPr="0048287E">
        <w:rPr>
          <w:rFonts w:ascii="Franklin Gothic Book" w:hAnsi="Franklin Gothic Book" w:cs="Arial"/>
        </w:rPr>
        <w:t>artist’s</w:t>
      </w:r>
      <w:r w:rsidRPr="0048287E">
        <w:rPr>
          <w:rFonts w:ascii="Franklin Gothic Book" w:hAnsi="Franklin Gothic Book" w:cs="Arial"/>
        </w:rPr>
        <w:t xml:space="preserve"> right:</w:t>
      </w:r>
    </w:p>
    <w:p w14:paraId="4461BE6B" w14:textId="77777777" w:rsidR="00A3464D" w:rsidRPr="0048287E" w:rsidRDefault="00A3464D" w:rsidP="00E2484E">
      <w:pPr>
        <w:spacing w:line="276" w:lineRule="auto"/>
        <w:rPr>
          <w:rFonts w:ascii="Franklin Gothic Book" w:hAnsi="Franklin Gothic Book" w:cs="Arial"/>
        </w:rPr>
      </w:pPr>
    </w:p>
    <w:p w14:paraId="2AB2EE11"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To be named the author or creator of their work (</w:t>
      </w:r>
      <w:r w:rsidRPr="0048287E">
        <w:rPr>
          <w:rFonts w:ascii="Franklin Gothic Book" w:hAnsi="Franklin Gothic Book" w:cs="Arial"/>
          <w:i/>
          <w:iCs/>
        </w:rPr>
        <w:t>the right to attribution</w:t>
      </w:r>
      <w:r w:rsidRPr="0048287E">
        <w:rPr>
          <w:rFonts w:ascii="Franklin Gothic Book" w:hAnsi="Franklin Gothic Book" w:cs="Arial"/>
        </w:rPr>
        <w:t>)</w:t>
      </w:r>
    </w:p>
    <w:p w14:paraId="74D2E0D7" w14:textId="77777777" w:rsidR="00A3464D" w:rsidRPr="0048287E" w:rsidRDefault="00A3464D" w:rsidP="00A3464D">
      <w:pPr>
        <w:spacing w:line="276" w:lineRule="auto"/>
        <w:ind w:left="360"/>
        <w:rPr>
          <w:rFonts w:ascii="Franklin Gothic Book" w:hAnsi="Franklin Gothic Book" w:cs="Arial"/>
        </w:rPr>
      </w:pPr>
    </w:p>
    <w:p w14:paraId="2D63D978"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Not to have their work falsely attributed to another (</w:t>
      </w:r>
      <w:r w:rsidRPr="0048287E">
        <w:rPr>
          <w:rFonts w:ascii="Franklin Gothic Book" w:hAnsi="Franklin Gothic Book" w:cs="Arial"/>
          <w:i/>
          <w:iCs/>
        </w:rPr>
        <w:t>the right against false attribution</w:t>
      </w:r>
      <w:r w:rsidRPr="0048287E">
        <w:rPr>
          <w:rFonts w:ascii="Franklin Gothic Book" w:hAnsi="Franklin Gothic Book" w:cs="Arial"/>
        </w:rPr>
        <w:t>)</w:t>
      </w:r>
    </w:p>
    <w:p w14:paraId="6B2BA92B" w14:textId="77777777" w:rsidR="00A3464D" w:rsidRPr="0048287E" w:rsidRDefault="00A3464D" w:rsidP="00A3464D">
      <w:pPr>
        <w:spacing w:line="276" w:lineRule="auto"/>
        <w:rPr>
          <w:rFonts w:ascii="Franklin Gothic Book" w:hAnsi="Franklin Gothic Book" w:cs="Arial"/>
        </w:rPr>
      </w:pPr>
    </w:p>
    <w:p w14:paraId="6A9A9B85" w14:textId="77777777" w:rsidR="00BD1C41" w:rsidRPr="0048287E"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To protect their work from unauthorised alteration, distortion or other derogatory treatment that prejudices their honour and reputation (</w:t>
      </w:r>
      <w:r w:rsidRPr="0048287E">
        <w:rPr>
          <w:rFonts w:ascii="Franklin Gothic Book" w:hAnsi="Franklin Gothic Book" w:cs="Arial"/>
          <w:i/>
          <w:iCs/>
        </w:rPr>
        <w:t>the right of integrity</w:t>
      </w:r>
      <w:r w:rsidRPr="0048287E">
        <w:rPr>
          <w:rFonts w:ascii="Franklin Gothic Book" w:hAnsi="Franklin Gothic Book" w:cs="Arial"/>
        </w:rPr>
        <w:t>)</w:t>
      </w:r>
    </w:p>
    <w:p w14:paraId="484D2FBB" w14:textId="77777777" w:rsidR="00BD1C41" w:rsidRPr="0048287E" w:rsidRDefault="00BD1C41" w:rsidP="00E2484E">
      <w:pPr>
        <w:spacing w:line="276" w:lineRule="auto"/>
        <w:rPr>
          <w:rFonts w:ascii="Franklin Gothic Book" w:hAnsi="Franklin Gothic Book" w:cs="Arial"/>
        </w:rPr>
      </w:pPr>
    </w:p>
    <w:p w14:paraId="542D00C9"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You will observe the moral rights of the artist/s, regardless of who holds the Intellectual Property Rights.</w:t>
      </w:r>
    </w:p>
    <w:p w14:paraId="5D83EF6B" w14:textId="77777777" w:rsidR="00BD1C41" w:rsidRPr="0048287E" w:rsidRDefault="00BD1C41" w:rsidP="00E2484E">
      <w:pPr>
        <w:spacing w:line="276" w:lineRule="auto"/>
        <w:rPr>
          <w:rFonts w:ascii="Franklin Gothic Book" w:hAnsi="Franklin Gothic Book" w:cs="Arial"/>
        </w:rPr>
      </w:pPr>
    </w:p>
    <w:p w14:paraId="2984B1E4" w14:textId="3AD9C10D"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You will grant to the Federal Government, through Regional Arts Victoria, the right to use, reproduce, adapt and exploit the Intellectual Property Rights in Reports for any Commonwealth purpose. Regional Arts Victoria will also have the right to use </w:t>
      </w:r>
      <w:r w:rsidR="00605D79">
        <w:rPr>
          <w:rFonts w:ascii="Franklin Gothic Book" w:hAnsi="Franklin Gothic Book" w:cs="Arial"/>
        </w:rPr>
        <w:t xml:space="preserve">activity </w:t>
      </w:r>
      <w:r w:rsidRPr="0048287E">
        <w:rPr>
          <w:rFonts w:ascii="Franklin Gothic Book" w:hAnsi="Franklin Gothic Book" w:cs="Arial"/>
        </w:rPr>
        <w:t>material for promotion of the program.</w:t>
      </w:r>
    </w:p>
    <w:p w14:paraId="62A93F62" w14:textId="77777777" w:rsidR="00BD1C41" w:rsidRPr="0048287E" w:rsidRDefault="00BD1C41" w:rsidP="00E2484E">
      <w:pPr>
        <w:spacing w:line="276" w:lineRule="auto"/>
        <w:rPr>
          <w:rFonts w:ascii="Franklin Gothic Book" w:hAnsi="Franklin Gothic Book" w:cs="Arial"/>
          <w:b/>
        </w:rPr>
      </w:pPr>
    </w:p>
    <w:p w14:paraId="11F17E5A" w14:textId="294AFC38" w:rsidR="00BD1C41" w:rsidRPr="0048287E" w:rsidRDefault="00BD1C41" w:rsidP="00E2484E">
      <w:pPr>
        <w:pStyle w:val="Heading1"/>
        <w:spacing w:line="276" w:lineRule="auto"/>
      </w:pPr>
      <w:bookmarkStart w:id="7" w:name="_Toc455653287"/>
      <w:r w:rsidRPr="0048287E">
        <w:t>Indemnity and Compliance</w:t>
      </w:r>
      <w:bookmarkEnd w:id="7"/>
      <w:r w:rsidR="00E2484E">
        <w:t>.</w:t>
      </w:r>
    </w:p>
    <w:p w14:paraId="7888FDD0"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You will indemnify (and keep indemnified) Regional Arts Victoria and the Federal Government against any costs, losses, and damage arising from this grant. This means that you will also take out the requisite insurance, including Public Liability Insurance.</w:t>
      </w:r>
    </w:p>
    <w:p w14:paraId="3A7DFA77" w14:textId="77777777" w:rsidR="00BD1C41" w:rsidRPr="0048287E" w:rsidRDefault="00BD1C41" w:rsidP="00E2484E">
      <w:pPr>
        <w:spacing w:line="276" w:lineRule="auto"/>
        <w:rPr>
          <w:rFonts w:ascii="Franklin Gothic Book" w:hAnsi="Franklin Gothic Book" w:cs="Arial"/>
        </w:rPr>
      </w:pPr>
    </w:p>
    <w:p w14:paraId="0DFE8246" w14:textId="3CA765C1"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If your project significantly involves building or construction, your project must comply with the National Code of Practice for the Construction Industry and the Australian Government Implementation Guidelines. These are available at </w:t>
      </w:r>
      <w:hyperlink r:id="rId9" w:history="1">
        <w:r w:rsidR="00BD606F">
          <w:rPr>
            <w:rStyle w:val="Hyperlink"/>
            <w:rFonts w:ascii="Franklin Gothic Book" w:hAnsi="Franklin Gothic Book" w:cs="Arial"/>
          </w:rPr>
          <w:t>apcc.gov.au</w:t>
        </w:r>
      </w:hyperlink>
    </w:p>
    <w:p w14:paraId="77D85F23" w14:textId="77777777" w:rsidR="00BD1C41" w:rsidRPr="0048287E" w:rsidRDefault="00BD1C41" w:rsidP="00E2484E">
      <w:pPr>
        <w:spacing w:line="276" w:lineRule="auto"/>
        <w:rPr>
          <w:rFonts w:ascii="Franklin Gothic Book" w:hAnsi="Franklin Gothic Book" w:cs="Arial"/>
        </w:rPr>
      </w:pPr>
    </w:p>
    <w:p w14:paraId="42C6CC42" w14:textId="40D85E91"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If you are working with children you will be expected to have the requisite </w:t>
      </w:r>
      <w:proofErr w:type="gramStart"/>
      <w:r w:rsidRPr="0048287E">
        <w:rPr>
          <w:rFonts w:ascii="Franklin Gothic Book" w:hAnsi="Franklin Gothic Book" w:cs="Arial"/>
        </w:rPr>
        <w:t>Working</w:t>
      </w:r>
      <w:proofErr w:type="gramEnd"/>
      <w:r w:rsidRPr="0048287E">
        <w:rPr>
          <w:rFonts w:ascii="Franklin Gothic Book" w:hAnsi="Franklin Gothic Book" w:cs="Arial"/>
        </w:rPr>
        <w:t xml:space="preserve"> </w:t>
      </w:r>
      <w:r w:rsidR="008E2556" w:rsidRPr="0048287E">
        <w:rPr>
          <w:rFonts w:ascii="Franklin Gothic Book" w:hAnsi="Franklin Gothic Book" w:cs="Arial"/>
        </w:rPr>
        <w:t>with</w:t>
      </w:r>
      <w:r w:rsidRPr="0048287E">
        <w:rPr>
          <w:rFonts w:ascii="Franklin Gothic Book" w:hAnsi="Franklin Gothic Book" w:cs="Arial"/>
        </w:rPr>
        <w:t xml:space="preserve"> Children check </w:t>
      </w:r>
      <w:hyperlink r:id="rId10" w:history="1">
        <w:r w:rsidRPr="0048287E">
          <w:rPr>
            <w:rStyle w:val="Hyperlink"/>
            <w:rFonts w:ascii="Franklin Gothic Book" w:hAnsi="Franklin Gothic Book" w:cs="Arial"/>
            <w:color w:val="auto"/>
          </w:rPr>
          <w:t>justice.vic.gov.au/</w:t>
        </w:r>
        <w:proofErr w:type="spellStart"/>
        <w:r w:rsidRPr="0048287E">
          <w:rPr>
            <w:rStyle w:val="Hyperlink"/>
            <w:rFonts w:ascii="Franklin Gothic Book" w:hAnsi="Franklin Gothic Book" w:cs="Arial"/>
            <w:color w:val="auto"/>
          </w:rPr>
          <w:t>workingwithchildren</w:t>
        </w:r>
        <w:proofErr w:type="spellEnd"/>
      </w:hyperlink>
      <w:r w:rsidRPr="0048287E">
        <w:rPr>
          <w:rFonts w:ascii="Franklin Gothic Book" w:hAnsi="Franklin Gothic Book" w:cs="Arial"/>
        </w:rPr>
        <w:t>.</w:t>
      </w:r>
    </w:p>
    <w:p w14:paraId="5F96D445" w14:textId="77777777" w:rsidR="00BD1C41" w:rsidRPr="0048287E" w:rsidRDefault="00BD1C41" w:rsidP="00E2484E">
      <w:pPr>
        <w:spacing w:line="276" w:lineRule="auto"/>
        <w:rPr>
          <w:rFonts w:ascii="Franklin Gothic Book" w:hAnsi="Franklin Gothic Book" w:cs="Arial"/>
        </w:rPr>
      </w:pPr>
    </w:p>
    <w:p w14:paraId="385A422B" w14:textId="3CBAA7F1" w:rsidR="00BD1C41" w:rsidRPr="0048287E" w:rsidRDefault="00BD1C41" w:rsidP="00E2484E">
      <w:pPr>
        <w:pStyle w:val="Heading1"/>
        <w:spacing w:line="276" w:lineRule="auto"/>
      </w:pPr>
      <w:bookmarkStart w:id="8" w:name="_Toc455653288"/>
      <w:r w:rsidRPr="0048287E">
        <w:t>Notice of Project Events</w:t>
      </w:r>
      <w:bookmarkEnd w:id="8"/>
      <w:r w:rsidR="00E2484E">
        <w:t>.</w:t>
      </w:r>
    </w:p>
    <w:p w14:paraId="79A9430F" w14:textId="16334310"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are </w:t>
      </w:r>
      <w:r w:rsidR="008E2556">
        <w:rPr>
          <w:rFonts w:ascii="Franklin Gothic Book" w:hAnsi="Franklin Gothic Book" w:cs="Arial"/>
        </w:rPr>
        <w:t>required</w:t>
      </w:r>
      <w:r w:rsidR="00746B20">
        <w:rPr>
          <w:rFonts w:ascii="Franklin Gothic Book" w:hAnsi="Franklin Gothic Book" w:cs="Arial"/>
        </w:rPr>
        <w:t xml:space="preserve"> </w:t>
      </w:r>
      <w:r w:rsidRPr="0048287E">
        <w:rPr>
          <w:rFonts w:ascii="Franklin Gothic Book" w:hAnsi="Franklin Gothic Book" w:cs="Arial"/>
        </w:rPr>
        <w:t>to send invitations to Regional Arts Victoria for performances, exhibitions, launches or similar events so Regional Arts Victoria can forward to the Federal Minister for the Arts and allow the Minister to participate in these events where appropriate. The Minister</w:t>
      </w:r>
      <w:r w:rsidR="0048287E">
        <w:rPr>
          <w:rFonts w:ascii="Franklin Gothic Book" w:hAnsi="Franklin Gothic Book" w:cs="Arial"/>
        </w:rPr>
        <w:t>’</w:t>
      </w:r>
      <w:r w:rsidRPr="0048287E">
        <w:rPr>
          <w:rFonts w:ascii="Franklin Gothic Book" w:hAnsi="Franklin Gothic Book" w:cs="Arial"/>
        </w:rPr>
        <w:t>s Office requires at least two month</w:t>
      </w:r>
      <w:r w:rsidR="0048287E">
        <w:rPr>
          <w:rFonts w:ascii="Franklin Gothic Book" w:hAnsi="Franklin Gothic Book" w:cs="Arial"/>
        </w:rPr>
        <w:t>s</w:t>
      </w:r>
      <w:r w:rsidR="00746B20">
        <w:rPr>
          <w:rFonts w:ascii="Franklin Gothic Book" w:hAnsi="Franklin Gothic Book" w:cs="Arial"/>
        </w:rPr>
        <w:t>’</w:t>
      </w:r>
      <w:r w:rsidRPr="0048287E">
        <w:rPr>
          <w:rFonts w:ascii="Franklin Gothic Book" w:hAnsi="Franklin Gothic Book" w:cs="Arial"/>
        </w:rPr>
        <w:t xml:space="preserve"> notice of the event.</w:t>
      </w:r>
    </w:p>
    <w:p w14:paraId="6D7E95AD" w14:textId="77777777" w:rsidR="00BD1C41" w:rsidRPr="0048287E" w:rsidRDefault="00BD1C41" w:rsidP="00E2484E">
      <w:pPr>
        <w:spacing w:line="276" w:lineRule="auto"/>
        <w:rPr>
          <w:rFonts w:ascii="Franklin Gothic Book" w:hAnsi="Franklin Gothic Book" w:cs="Arial"/>
        </w:rPr>
      </w:pPr>
    </w:p>
    <w:p w14:paraId="2C40F82C" w14:textId="5FC999D9" w:rsidR="00BD1C41" w:rsidRPr="0048287E" w:rsidRDefault="00BD1C41" w:rsidP="00E2484E">
      <w:pPr>
        <w:pStyle w:val="Heading1"/>
        <w:spacing w:line="276" w:lineRule="auto"/>
      </w:pPr>
      <w:bookmarkStart w:id="9" w:name="_Toc455653289"/>
      <w:r w:rsidRPr="0048287E">
        <w:t>Acknowledgement of support through the Regional Arts Fund</w:t>
      </w:r>
      <w:bookmarkEnd w:id="9"/>
      <w:r w:rsidR="00E2484E">
        <w:t>.</w:t>
      </w:r>
    </w:p>
    <w:p w14:paraId="537D803B" w14:textId="20B0AE1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All recipients of the Regional Arts Fund </w:t>
      </w:r>
      <w:r w:rsidRPr="00605D79">
        <w:rPr>
          <w:rFonts w:ascii="Franklin Gothic Book" w:hAnsi="Franklin Gothic Book" w:cs="Arial"/>
        </w:rPr>
        <w:t>must</w:t>
      </w:r>
      <w:r w:rsidR="009F4123">
        <w:rPr>
          <w:rFonts w:ascii="Franklin Gothic Book" w:hAnsi="Franklin Gothic Book" w:cs="Arial"/>
        </w:rPr>
        <w:t xml:space="preserve"> </w:t>
      </w:r>
      <w:r w:rsidR="006440DA" w:rsidRPr="0048287E">
        <w:rPr>
          <w:rFonts w:ascii="Franklin Gothic Book" w:hAnsi="Franklin Gothic Book" w:cs="Arial"/>
        </w:rPr>
        <w:t>acknowledge the funding</w:t>
      </w:r>
      <w:r w:rsidRPr="0048287E">
        <w:rPr>
          <w:rFonts w:ascii="Franklin Gothic Book" w:hAnsi="Franklin Gothic Book" w:cs="Arial"/>
        </w:rPr>
        <w:t xml:space="preserve"> by using both the Regional Arts Fund logo and Regional Arts Victoria logo.</w:t>
      </w:r>
    </w:p>
    <w:p w14:paraId="32A3BCA9" w14:textId="77777777" w:rsidR="0048287E" w:rsidRPr="0048287E" w:rsidRDefault="0048287E" w:rsidP="00E2484E">
      <w:pPr>
        <w:spacing w:line="276" w:lineRule="auto"/>
        <w:rPr>
          <w:rFonts w:ascii="Franklin Gothic Book" w:hAnsi="Franklin Gothic Book" w:cs="Arial"/>
        </w:rPr>
      </w:pPr>
    </w:p>
    <w:p w14:paraId="4E895E2F" w14:textId="47A4B347" w:rsidR="0048287E" w:rsidRPr="0048287E" w:rsidRDefault="0048287E" w:rsidP="00E2484E">
      <w:pPr>
        <w:spacing w:line="276" w:lineRule="auto"/>
        <w:rPr>
          <w:rFonts w:ascii="Franklin Gothic Book" w:hAnsi="Franklin Gothic Book" w:cs="Arial"/>
        </w:rPr>
      </w:pPr>
      <w:r w:rsidRPr="0048287E">
        <w:rPr>
          <w:rFonts w:ascii="Franklin Gothic Book" w:hAnsi="Franklin Gothic Book" w:cs="Arial"/>
        </w:rPr>
        <w:t xml:space="preserve">The Regional Arts Fund is an Australian Government initiative. In Victoria, it is administered by Regional Arts </w:t>
      </w:r>
      <w:r>
        <w:rPr>
          <w:rFonts w:ascii="Franklin Gothic Book" w:hAnsi="Franklin Gothic Book" w:cs="Arial"/>
        </w:rPr>
        <w:t xml:space="preserve">Victoria. </w:t>
      </w:r>
      <w:r w:rsidR="009F4123">
        <w:rPr>
          <w:rFonts w:ascii="Franklin Gothic Book" w:hAnsi="Franklin Gothic Book" w:cs="Arial"/>
        </w:rPr>
        <w:t>Both</w:t>
      </w:r>
      <w:r>
        <w:rPr>
          <w:rFonts w:ascii="Franklin Gothic Book" w:hAnsi="Franklin Gothic Book" w:cs="Arial"/>
        </w:rPr>
        <w:t xml:space="preserve"> must be acknowledged in all advertising and promotion material.</w:t>
      </w:r>
    </w:p>
    <w:p w14:paraId="10AD45E2" w14:textId="77777777" w:rsidR="00BD1C41" w:rsidRPr="0048287E" w:rsidRDefault="00BD1C41" w:rsidP="00E2484E">
      <w:pPr>
        <w:spacing w:line="276" w:lineRule="auto"/>
        <w:rPr>
          <w:rFonts w:ascii="Franklin Gothic Book" w:hAnsi="Franklin Gothic Book" w:cs="Arial"/>
        </w:rPr>
      </w:pPr>
    </w:p>
    <w:p w14:paraId="625E9889" w14:textId="285322B6"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The text of the message </w:t>
      </w:r>
      <w:r w:rsidR="008E2556">
        <w:rPr>
          <w:rFonts w:ascii="Franklin Gothic Book" w:hAnsi="Franklin Gothic Book" w:cs="Arial"/>
        </w:rPr>
        <w:t xml:space="preserve">to be placed in media releases or other written copy </w:t>
      </w:r>
      <w:r w:rsidRPr="0048287E">
        <w:rPr>
          <w:rFonts w:ascii="Franklin Gothic Book" w:hAnsi="Franklin Gothic Book" w:cs="Arial"/>
        </w:rPr>
        <w:t>is:</w:t>
      </w:r>
    </w:p>
    <w:p w14:paraId="620EAAC4" w14:textId="77777777" w:rsidR="00BD1C41" w:rsidRPr="0048287E" w:rsidRDefault="00BD1C41" w:rsidP="00E2484E">
      <w:pPr>
        <w:spacing w:line="276" w:lineRule="auto"/>
        <w:rPr>
          <w:rFonts w:ascii="Franklin Gothic Book" w:hAnsi="Franklin Gothic Book" w:cs="Arial"/>
        </w:rPr>
      </w:pPr>
    </w:p>
    <w:p w14:paraId="67140D51" w14:textId="330EF765" w:rsidR="00BD1C41" w:rsidRPr="000B7291" w:rsidRDefault="000B7291" w:rsidP="00E2484E">
      <w:pPr>
        <w:spacing w:line="276" w:lineRule="auto"/>
        <w:ind w:left="540"/>
        <w:rPr>
          <w:rFonts w:ascii="Franklin Gothic Book" w:hAnsi="Franklin Gothic Book" w:cs="Arial"/>
          <w:i/>
        </w:rPr>
      </w:pPr>
      <w:r w:rsidRPr="000B7291">
        <w:rPr>
          <w:rFonts w:ascii="Franklin Gothic Book" w:hAnsi="Franklin Gothic Book"/>
          <w:i/>
        </w:rPr>
        <w:t>The Australian Government’s Regional Arts Fund is provided through Regional Arts Australia, administered in Victoria by Regional Arts Victoria</w:t>
      </w:r>
      <w:r w:rsidR="00BD1C41" w:rsidRPr="000B7291">
        <w:rPr>
          <w:rFonts w:ascii="Franklin Gothic Book" w:hAnsi="Franklin Gothic Book" w:cs="Arial"/>
          <w:i/>
        </w:rPr>
        <w:t>.</w:t>
      </w:r>
    </w:p>
    <w:p w14:paraId="2398D80B" w14:textId="20E33AD6" w:rsidR="00C17D1F" w:rsidRPr="0048287E" w:rsidRDefault="00C17D1F" w:rsidP="00E2484E">
      <w:pPr>
        <w:spacing w:line="276" w:lineRule="auto"/>
        <w:ind w:left="540"/>
        <w:rPr>
          <w:rFonts w:ascii="Franklin Gothic Book" w:hAnsi="Franklin Gothic Book" w:cs="Arial"/>
          <w:i/>
        </w:rPr>
      </w:pPr>
    </w:p>
    <w:p w14:paraId="5290D6C4" w14:textId="1B627341" w:rsidR="008E2556" w:rsidRDefault="008E2556" w:rsidP="00E2484E">
      <w:pPr>
        <w:spacing w:line="276" w:lineRule="auto"/>
        <w:rPr>
          <w:rFonts w:ascii="Franklin Gothic Book" w:hAnsi="Franklin Gothic Book" w:cs="Arial"/>
        </w:rPr>
      </w:pPr>
      <w:r w:rsidRPr="0048287E">
        <w:rPr>
          <w:rFonts w:ascii="Franklin Gothic Book" w:hAnsi="Franklin Gothic Book" w:cs="Arial"/>
        </w:rPr>
        <w:t>The logos</w:t>
      </w:r>
      <w:r>
        <w:rPr>
          <w:rFonts w:ascii="Franklin Gothic Book" w:hAnsi="Franklin Gothic Book" w:cs="Arial"/>
        </w:rPr>
        <w:t xml:space="preserve"> below</w:t>
      </w:r>
      <w:r w:rsidRPr="0048287E">
        <w:rPr>
          <w:rFonts w:ascii="Franklin Gothic Book" w:hAnsi="Franklin Gothic Book" w:cs="Arial"/>
        </w:rPr>
        <w:t xml:space="preserve"> are at the minimum allowable size and should be </w:t>
      </w:r>
      <w:r>
        <w:rPr>
          <w:rFonts w:ascii="Franklin Gothic Book" w:hAnsi="Franklin Gothic Book" w:cs="Arial"/>
        </w:rPr>
        <w:t>on all promotion material including brochures, invitations, flyers and all</w:t>
      </w:r>
      <w:r w:rsidR="00746B20">
        <w:rPr>
          <w:rFonts w:ascii="Franklin Gothic Book" w:hAnsi="Franklin Gothic Book" w:cs="Arial"/>
        </w:rPr>
        <w:t xml:space="preserve"> other documentation. You can download digital versions of the logo from the Regional Arts Victoria website:  </w:t>
      </w:r>
      <w:hyperlink r:id="rId11" w:history="1">
        <w:r w:rsidR="00BD606F" w:rsidRPr="00BD606F">
          <w:rPr>
            <w:rStyle w:val="Hyperlink"/>
            <w:rFonts w:ascii="Franklin Gothic Book" w:hAnsi="Franklin Gothic Book" w:cs="Arial"/>
          </w:rPr>
          <w:t>rav.net.au/funding-opportunities/regional-arts-fund/info/</w:t>
        </w:r>
      </w:hyperlink>
      <w:r w:rsidR="00BD606F">
        <w:rPr>
          <w:rFonts w:ascii="Franklin Gothic Book" w:hAnsi="Franklin Gothic Book" w:cs="Arial"/>
        </w:rPr>
        <w:t xml:space="preserve"> </w:t>
      </w:r>
    </w:p>
    <w:p w14:paraId="03C16674" w14:textId="3C6844BE" w:rsidR="00C17D1F" w:rsidRPr="0048287E" w:rsidRDefault="00C17D1F" w:rsidP="00E2484E">
      <w:pPr>
        <w:spacing w:line="276" w:lineRule="auto"/>
        <w:rPr>
          <w:rFonts w:ascii="Franklin Gothic Book" w:hAnsi="Franklin Gothic Book" w:cs="Arial"/>
        </w:rPr>
      </w:pPr>
      <w:r w:rsidRPr="0048287E">
        <w:rPr>
          <w:rFonts w:ascii="Franklin Gothic Book" w:hAnsi="Franklin Gothic Book" w:cs="Arial"/>
          <w:noProof/>
        </w:rPr>
        <w:drawing>
          <wp:anchor distT="0" distB="0" distL="114300" distR="114300" simplePos="0" relativeHeight="251662336" behindDoc="1" locked="0" layoutInCell="1" allowOverlap="1" wp14:anchorId="01103997" wp14:editId="3C71805C">
            <wp:simplePos x="0" y="0"/>
            <wp:positionH relativeFrom="column">
              <wp:posOffset>0</wp:posOffset>
            </wp:positionH>
            <wp:positionV relativeFrom="paragraph">
              <wp:posOffset>511175</wp:posOffset>
            </wp:positionV>
            <wp:extent cx="2790825" cy="942975"/>
            <wp:effectExtent l="0" t="0" r="9525" b="9525"/>
            <wp:wrapNone/>
            <wp:docPr id="11" name="Picture 11" descr="RAF RAV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 RAV in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41F46" w14:textId="11AA28A0" w:rsidR="00C17D1F" w:rsidRPr="0048287E" w:rsidRDefault="00E2484E" w:rsidP="00E2484E">
      <w:pPr>
        <w:spacing w:line="276" w:lineRule="auto"/>
        <w:rPr>
          <w:rFonts w:ascii="Franklin Gothic Book" w:hAnsi="Franklin Gothic Book" w:cs="Arial"/>
        </w:rPr>
      </w:pPr>
      <w:r w:rsidRPr="0048287E">
        <w:rPr>
          <w:rFonts w:ascii="Franklin Gothic Book" w:hAnsi="Franklin Gothic Book" w:cs="Arial"/>
          <w:noProof/>
        </w:rPr>
        <w:drawing>
          <wp:anchor distT="0" distB="0" distL="114300" distR="114300" simplePos="0" relativeHeight="251663360" behindDoc="1" locked="0" layoutInCell="1" allowOverlap="1" wp14:anchorId="0E60BABA" wp14:editId="756833DB">
            <wp:simplePos x="0" y="0"/>
            <wp:positionH relativeFrom="column">
              <wp:posOffset>3637915</wp:posOffset>
            </wp:positionH>
            <wp:positionV relativeFrom="paragraph">
              <wp:posOffset>40640</wp:posOffset>
            </wp:positionV>
            <wp:extent cx="1419225" cy="1828800"/>
            <wp:effectExtent l="0" t="0" r="9525" b="0"/>
            <wp:wrapNone/>
            <wp:docPr id="12" name="Picture 12" descr="RAF RAV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F RAV stack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07D92" w14:textId="4F33CF72" w:rsidR="00C17D1F" w:rsidRPr="0048287E" w:rsidRDefault="00C17D1F" w:rsidP="00E2484E">
      <w:pPr>
        <w:spacing w:line="276" w:lineRule="auto"/>
        <w:rPr>
          <w:rFonts w:ascii="Franklin Gothic Book" w:hAnsi="Franklin Gothic Book" w:cs="Arial"/>
        </w:rPr>
      </w:pPr>
    </w:p>
    <w:p w14:paraId="4DCE2C45" w14:textId="77777777" w:rsidR="00C17D1F" w:rsidRPr="0048287E" w:rsidRDefault="00C17D1F" w:rsidP="00E2484E">
      <w:pPr>
        <w:spacing w:line="276" w:lineRule="auto"/>
        <w:rPr>
          <w:rFonts w:ascii="Franklin Gothic Book" w:hAnsi="Franklin Gothic Book" w:cs="Arial"/>
        </w:rPr>
      </w:pPr>
    </w:p>
    <w:p w14:paraId="798531EC" w14:textId="77777777" w:rsidR="00C17D1F" w:rsidRPr="0048287E" w:rsidRDefault="00C17D1F" w:rsidP="00E2484E">
      <w:pPr>
        <w:spacing w:line="276" w:lineRule="auto"/>
        <w:rPr>
          <w:rFonts w:ascii="Franklin Gothic Book" w:hAnsi="Franklin Gothic Book" w:cs="Arial"/>
        </w:rPr>
      </w:pPr>
    </w:p>
    <w:p w14:paraId="7F87DA4C" w14:textId="77777777" w:rsidR="00C17D1F" w:rsidRPr="0048287E" w:rsidRDefault="00C17D1F" w:rsidP="00E2484E">
      <w:pPr>
        <w:spacing w:line="276" w:lineRule="auto"/>
        <w:rPr>
          <w:rFonts w:ascii="Franklin Gothic Book" w:hAnsi="Franklin Gothic Book" w:cs="Arial"/>
        </w:rPr>
      </w:pPr>
    </w:p>
    <w:p w14:paraId="1155E2E0" w14:textId="77777777" w:rsidR="00C17D1F" w:rsidRPr="0048287E" w:rsidRDefault="00C17D1F" w:rsidP="00E2484E">
      <w:pPr>
        <w:spacing w:line="276" w:lineRule="auto"/>
        <w:rPr>
          <w:rFonts w:ascii="Franklin Gothic Book" w:hAnsi="Franklin Gothic Book" w:cs="Arial"/>
        </w:rPr>
      </w:pPr>
    </w:p>
    <w:p w14:paraId="26ED569C" w14:textId="77777777" w:rsidR="00C17D1F" w:rsidRPr="0048287E" w:rsidRDefault="00C17D1F" w:rsidP="00E2484E">
      <w:pPr>
        <w:spacing w:line="276" w:lineRule="auto"/>
        <w:rPr>
          <w:rFonts w:ascii="Franklin Gothic Book" w:hAnsi="Franklin Gothic Book" w:cs="Arial"/>
        </w:rPr>
      </w:pPr>
    </w:p>
    <w:p w14:paraId="05D9294B" w14:textId="77777777" w:rsidR="00C17D1F" w:rsidRPr="0048287E" w:rsidRDefault="00C17D1F" w:rsidP="00E2484E">
      <w:pPr>
        <w:spacing w:line="276" w:lineRule="auto"/>
        <w:rPr>
          <w:rFonts w:ascii="Franklin Gothic Book" w:hAnsi="Franklin Gothic Book" w:cs="Arial"/>
        </w:rPr>
      </w:pPr>
    </w:p>
    <w:p w14:paraId="6BEEDC08" w14:textId="77777777" w:rsidR="00C17D1F" w:rsidRPr="0048287E" w:rsidRDefault="00C17D1F" w:rsidP="00E2484E">
      <w:pPr>
        <w:spacing w:line="276" w:lineRule="auto"/>
        <w:rPr>
          <w:rFonts w:ascii="Franklin Gothic Book" w:hAnsi="Franklin Gothic Book" w:cs="Arial"/>
        </w:rPr>
      </w:pPr>
    </w:p>
    <w:p w14:paraId="73DAD8D9" w14:textId="77777777" w:rsidR="00C17D1F" w:rsidRPr="0048287E" w:rsidRDefault="00C17D1F" w:rsidP="00E2484E">
      <w:pPr>
        <w:spacing w:line="276" w:lineRule="auto"/>
        <w:rPr>
          <w:rFonts w:ascii="Franklin Gothic Book" w:hAnsi="Franklin Gothic Book" w:cs="Arial"/>
        </w:rPr>
      </w:pPr>
    </w:p>
    <w:p w14:paraId="398B799E" w14:textId="745E692D" w:rsidR="006E0217" w:rsidRPr="005E5EEC"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The Australian Government requires the Regional Arts Fund grant recipients </w:t>
      </w:r>
      <w:r w:rsidR="00C17D1F" w:rsidRPr="0048287E">
        <w:rPr>
          <w:rFonts w:ascii="Franklin Gothic Book" w:hAnsi="Franklin Gothic Book" w:cs="Arial"/>
        </w:rPr>
        <w:t xml:space="preserve">to </w:t>
      </w:r>
      <w:r w:rsidRPr="0048287E">
        <w:rPr>
          <w:rFonts w:ascii="Franklin Gothic Book" w:hAnsi="Franklin Gothic Book" w:cs="Arial"/>
        </w:rPr>
        <w:t>prominently feature visible recognition of the program’s support in all materials, publications and programs related to the grant. The Australian Government’s expectation is that acknowledgement of its assistance, while being appropriated to the circumstances, will be commensurate with that given to corporate, or other sponsors or donors, for similar levels of support.</w:t>
      </w:r>
    </w:p>
    <w:sectPr w:rsidR="006E0217" w:rsidRPr="005E5EEC" w:rsidSect="00D21B79">
      <w:footerReference w:type="default" r:id="rId14"/>
      <w:headerReference w:type="first" r:id="rId15"/>
      <w:pgSz w:w="11900" w:h="16840" w:code="9"/>
      <w:pgMar w:top="568" w:right="1410" w:bottom="567"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59596" w14:textId="77777777" w:rsidR="00C8084F" w:rsidRDefault="00C8084F" w:rsidP="00A63F09">
      <w:r>
        <w:separator/>
      </w:r>
    </w:p>
  </w:endnote>
  <w:endnote w:type="continuationSeparator" w:id="0">
    <w:p w14:paraId="4F244395" w14:textId="77777777" w:rsidR="00C8084F" w:rsidRDefault="00C8084F" w:rsidP="00A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D540" w14:textId="7D0A57C4" w:rsidR="00C8084F" w:rsidRPr="00A63F09" w:rsidRDefault="00C8084F" w:rsidP="00A03D1B">
    <w:pPr>
      <w:pStyle w:val="Footer"/>
      <w:pBdr>
        <w:bottom w:val="single" w:sz="4" w:space="1" w:color="auto"/>
      </w:pBdr>
      <w:rPr>
        <w:rFonts w:ascii="Franklin Gothic Book" w:hAnsi="Franklin Gothic Book"/>
        <w:sz w:val="20"/>
        <w:szCs w:val="20"/>
      </w:rPr>
    </w:pPr>
    <w:r>
      <w:rPr>
        <w:rFonts w:ascii="Franklin Gothic Book" w:hAnsi="Franklin Gothic Book"/>
        <w:sz w:val="20"/>
        <w:szCs w:val="20"/>
      </w:rPr>
      <w:t xml:space="preserve">Regional Arts Fund </w:t>
    </w:r>
    <w:r w:rsidR="009F77D6">
      <w:rPr>
        <w:rFonts w:ascii="Franklin Gothic Book" w:hAnsi="Franklin Gothic Book"/>
        <w:sz w:val="20"/>
        <w:szCs w:val="20"/>
      </w:rPr>
      <w:t>Funding Conditions</w:t>
    </w:r>
    <w:r>
      <w:rPr>
        <w:rFonts w:ascii="Franklin Gothic Book" w:hAnsi="Franklin Gothic Book"/>
        <w:sz w:val="20"/>
        <w:szCs w:val="20"/>
      </w:rPr>
      <w:tab/>
    </w:r>
    <w:r>
      <w:rPr>
        <w:rFonts w:ascii="Franklin Gothic Book" w:hAnsi="Franklin Gothic Book"/>
        <w:sz w:val="20"/>
        <w:szCs w:val="20"/>
      </w:rPr>
      <w:tab/>
    </w:r>
    <w:r w:rsidRPr="00D950FE">
      <w:rPr>
        <w:rFonts w:ascii="Franklin Gothic Book" w:hAnsi="Franklin Gothic Book"/>
        <w:sz w:val="20"/>
        <w:szCs w:val="20"/>
      </w:rPr>
      <w:t xml:space="preserve">Page | </w:t>
    </w:r>
    <w:r w:rsidRPr="00D950FE">
      <w:rPr>
        <w:rFonts w:ascii="Franklin Gothic Book" w:hAnsi="Franklin Gothic Book"/>
        <w:sz w:val="20"/>
        <w:szCs w:val="20"/>
      </w:rPr>
      <w:fldChar w:fldCharType="begin"/>
    </w:r>
    <w:r w:rsidRPr="00D950FE">
      <w:rPr>
        <w:rFonts w:ascii="Franklin Gothic Book" w:hAnsi="Franklin Gothic Book"/>
        <w:sz w:val="20"/>
        <w:szCs w:val="20"/>
      </w:rPr>
      <w:instrText xml:space="preserve"> PAGE   \* MERGEFORMAT </w:instrText>
    </w:r>
    <w:r w:rsidRPr="00D950FE">
      <w:rPr>
        <w:rFonts w:ascii="Franklin Gothic Book" w:hAnsi="Franklin Gothic Book"/>
        <w:sz w:val="20"/>
        <w:szCs w:val="20"/>
      </w:rPr>
      <w:fldChar w:fldCharType="separate"/>
    </w:r>
    <w:r w:rsidR="00F0740F">
      <w:rPr>
        <w:rFonts w:ascii="Franklin Gothic Book" w:hAnsi="Franklin Gothic Book"/>
        <w:noProof/>
        <w:sz w:val="20"/>
        <w:szCs w:val="20"/>
      </w:rPr>
      <w:t>1</w:t>
    </w:r>
    <w:r w:rsidRPr="00D950FE">
      <w:rPr>
        <w:rFonts w:ascii="Franklin Gothic Book" w:hAnsi="Franklin Gothic Book"/>
        <w:sz w:val="20"/>
        <w:szCs w:val="20"/>
      </w:rPr>
      <w:fldChar w:fldCharType="end"/>
    </w:r>
  </w:p>
  <w:p w14:paraId="74D502A4" w14:textId="77777777" w:rsidR="00C8084F" w:rsidRDefault="00C8084F" w:rsidP="00F06201">
    <w:pPr>
      <w:pStyle w:val="Footer"/>
      <w:tabs>
        <w:tab w:val="clear" w:pos="4513"/>
        <w:tab w:val="clear" w:pos="9026"/>
        <w:tab w:val="left" w:pos="23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CE687" w14:textId="77777777" w:rsidR="00C8084F" w:rsidRDefault="00C8084F" w:rsidP="00A63F09">
      <w:r>
        <w:separator/>
      </w:r>
    </w:p>
  </w:footnote>
  <w:footnote w:type="continuationSeparator" w:id="0">
    <w:p w14:paraId="33607830" w14:textId="77777777" w:rsidR="00C8084F" w:rsidRDefault="00C8084F" w:rsidP="00A6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6508" w14:textId="77777777" w:rsidR="00C8084F" w:rsidRDefault="00C8084F">
    <w:pPr>
      <w:pStyle w:val="Header"/>
      <w:rPr>
        <w:noProof/>
        <w:lang w:eastAsia="en-AU"/>
      </w:rPr>
    </w:pPr>
  </w:p>
  <w:p w14:paraId="66E09B34" w14:textId="5A3378D1" w:rsidR="00C8084F" w:rsidRDefault="00C80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F06D28"/>
    <w:lvl w:ilvl="0">
      <w:start w:val="1"/>
      <w:numFmt w:val="bullet"/>
      <w:pStyle w:val="ListBullet"/>
      <w:lvlText w:val=""/>
      <w:lvlJc w:val="left"/>
      <w:pPr>
        <w:tabs>
          <w:tab w:val="num" w:pos="360"/>
        </w:tabs>
        <w:ind w:left="360" w:hanging="360"/>
      </w:pPr>
      <w:rPr>
        <w:rFonts w:ascii="Symbol" w:hAnsi="Symbol" w:hint="default"/>
        <w:color w:val="897005"/>
      </w:rPr>
    </w:lvl>
  </w:abstractNum>
  <w:abstractNum w:abstractNumId="1" w15:restartNumberingAfterBreak="0">
    <w:nsid w:val="0D9C39B5"/>
    <w:multiLevelType w:val="hybridMultilevel"/>
    <w:tmpl w:val="4212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D33A6"/>
    <w:multiLevelType w:val="hybridMultilevel"/>
    <w:tmpl w:val="65C23EB2"/>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1F0B259D"/>
    <w:multiLevelType w:val="hybridMultilevel"/>
    <w:tmpl w:val="ED34A4B2"/>
    <w:lvl w:ilvl="0" w:tplc="B7607F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E5439"/>
    <w:multiLevelType w:val="hybridMultilevel"/>
    <w:tmpl w:val="BA7EE5D0"/>
    <w:lvl w:ilvl="0" w:tplc="F79847EC">
      <w:start w:val="1"/>
      <w:numFmt w:val="low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9A83B2E"/>
    <w:multiLevelType w:val="hybridMultilevel"/>
    <w:tmpl w:val="40F2DE80"/>
    <w:lvl w:ilvl="0" w:tplc="0C090001">
      <w:start w:val="1"/>
      <w:numFmt w:val="bullet"/>
      <w:lvlText w:val=""/>
      <w:lvlJc w:val="left"/>
      <w:pPr>
        <w:tabs>
          <w:tab w:val="num" w:pos="360"/>
        </w:tabs>
        <w:ind w:left="360" w:hanging="360"/>
      </w:pPr>
      <w:rPr>
        <w:rFonts w:ascii="Symbol" w:hAnsi="Symbol" w:hint="default"/>
      </w:rPr>
    </w:lvl>
    <w:lvl w:ilvl="1" w:tplc="74AC6F60">
      <w:start w:val="1"/>
      <w:numFmt w:val="bullet"/>
      <w:lvlText w:val="-"/>
      <w:lvlJc w:val="left"/>
      <w:pPr>
        <w:tabs>
          <w:tab w:val="num" w:pos="1080"/>
        </w:tabs>
        <w:ind w:left="1080" w:hanging="360"/>
      </w:pPr>
      <w:rPr>
        <w:rFonts w:ascii="Arial"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42755"/>
    <w:multiLevelType w:val="hybridMultilevel"/>
    <w:tmpl w:val="658889B4"/>
    <w:lvl w:ilvl="0" w:tplc="EE4EBD30">
      <w:start w:val="1"/>
      <w:numFmt w:val="lowerLetter"/>
      <w:lvlText w:val="%1."/>
      <w:lvlJc w:val="left"/>
      <w:pPr>
        <w:ind w:left="720" w:hanging="360"/>
      </w:pPr>
      <w:rPr>
        <w:rFonts w:cs="Franklin Gothic Book" w:hint="default"/>
        <w:i/>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DE0CA5"/>
    <w:multiLevelType w:val="hybridMultilevel"/>
    <w:tmpl w:val="966AFFE4"/>
    <w:lvl w:ilvl="0" w:tplc="B7607F8A">
      <w:start w:val="1"/>
      <w:numFmt w:val="bullet"/>
      <w:lvlText w:val=""/>
      <w:lvlJc w:val="left"/>
      <w:pPr>
        <w:tabs>
          <w:tab w:val="num" w:pos="2520"/>
        </w:tabs>
        <w:ind w:left="2520" w:hanging="360"/>
      </w:pPr>
      <w:rPr>
        <w:rFonts w:ascii="Symbol" w:hAnsi="Symbol" w:hint="default"/>
        <w:color w:val="auto"/>
      </w:rPr>
    </w:lvl>
    <w:lvl w:ilvl="1" w:tplc="B7607F8A">
      <w:start w:val="1"/>
      <w:numFmt w:val="bullet"/>
      <w:lvlText w:val=""/>
      <w:lvlJc w:val="left"/>
      <w:pPr>
        <w:ind w:left="2160" w:hanging="360"/>
      </w:pPr>
      <w:rPr>
        <w:rFonts w:ascii="Symbol" w:hAnsi="Symbol" w:hint="default"/>
        <w:color w:val="auto"/>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41E30B6"/>
    <w:multiLevelType w:val="hybridMultilevel"/>
    <w:tmpl w:val="BB78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207DF"/>
    <w:multiLevelType w:val="hybridMultilevel"/>
    <w:tmpl w:val="4274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50935"/>
    <w:multiLevelType w:val="hybridMultilevel"/>
    <w:tmpl w:val="A894AFA4"/>
    <w:lvl w:ilvl="0" w:tplc="9BB287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8C7738"/>
    <w:multiLevelType w:val="hybridMultilevel"/>
    <w:tmpl w:val="D3B8FAD4"/>
    <w:lvl w:ilvl="0" w:tplc="B7607F8A">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393D9B"/>
    <w:multiLevelType w:val="hybridMultilevel"/>
    <w:tmpl w:val="B0CE69B2"/>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85807"/>
    <w:multiLevelType w:val="hybridMultilevel"/>
    <w:tmpl w:val="851A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8221D"/>
    <w:multiLevelType w:val="hybridMultilevel"/>
    <w:tmpl w:val="DE282ABC"/>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71561"/>
    <w:multiLevelType w:val="hybridMultilevel"/>
    <w:tmpl w:val="C02A7E7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D63975"/>
    <w:multiLevelType w:val="hybridMultilevel"/>
    <w:tmpl w:val="E0A235DA"/>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700A03DB"/>
    <w:multiLevelType w:val="hybridMultilevel"/>
    <w:tmpl w:val="1E3C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62C3B"/>
    <w:multiLevelType w:val="hybridMultilevel"/>
    <w:tmpl w:val="577EEF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E6724"/>
    <w:multiLevelType w:val="hybridMultilevel"/>
    <w:tmpl w:val="253A6B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44B96"/>
    <w:multiLevelType w:val="hybridMultilevel"/>
    <w:tmpl w:val="146A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1"/>
  </w:num>
  <w:num w:numId="5">
    <w:abstractNumId w:val="13"/>
  </w:num>
  <w:num w:numId="6">
    <w:abstractNumId w:val="6"/>
  </w:num>
  <w:num w:numId="7">
    <w:abstractNumId w:val="4"/>
  </w:num>
  <w:num w:numId="8">
    <w:abstractNumId w:val="7"/>
  </w:num>
  <w:num w:numId="9">
    <w:abstractNumId w:val="3"/>
  </w:num>
  <w:num w:numId="10">
    <w:abstractNumId w:val="16"/>
  </w:num>
  <w:num w:numId="11">
    <w:abstractNumId w:val="2"/>
  </w:num>
  <w:num w:numId="12">
    <w:abstractNumId w:val="8"/>
  </w:num>
  <w:num w:numId="13">
    <w:abstractNumId w:val="1"/>
  </w:num>
  <w:num w:numId="14">
    <w:abstractNumId w:val="12"/>
  </w:num>
  <w:num w:numId="15">
    <w:abstractNumId w:val="14"/>
  </w:num>
  <w:num w:numId="16">
    <w:abstractNumId w:val="18"/>
  </w:num>
  <w:num w:numId="17">
    <w:abstractNumId w:val="20"/>
  </w:num>
  <w:num w:numId="18">
    <w:abstractNumId w:val="9"/>
  </w:num>
  <w:num w:numId="19">
    <w:abstractNumId w:val="0"/>
  </w:num>
  <w:num w:numId="20">
    <w:abstractNumId w:val="11"/>
  </w:num>
  <w:num w:numId="21">
    <w:abstractNumId w:val="17"/>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70k/zAe6o1reysif7i33eDpnRQOqIXGm584IfC6oTpws17O7k+O2cpyAC9cLMjhizsOsX6GRCUbsZqcmwfc6A==" w:salt="0TDDEUitQoWKs6D34Z/Flg=="/>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97"/>
    <w:rsid w:val="00000405"/>
    <w:rsid w:val="00000ADF"/>
    <w:rsid w:val="00003A85"/>
    <w:rsid w:val="00010790"/>
    <w:rsid w:val="0002010A"/>
    <w:rsid w:val="00025652"/>
    <w:rsid w:val="0003331F"/>
    <w:rsid w:val="00034697"/>
    <w:rsid w:val="00034B41"/>
    <w:rsid w:val="00037B8B"/>
    <w:rsid w:val="00042F3F"/>
    <w:rsid w:val="0004434B"/>
    <w:rsid w:val="00046D15"/>
    <w:rsid w:val="00046D50"/>
    <w:rsid w:val="00051875"/>
    <w:rsid w:val="00060E5A"/>
    <w:rsid w:val="00061EAE"/>
    <w:rsid w:val="00071310"/>
    <w:rsid w:val="00071F57"/>
    <w:rsid w:val="000852F1"/>
    <w:rsid w:val="000A5A63"/>
    <w:rsid w:val="000B24E3"/>
    <w:rsid w:val="000B2FF1"/>
    <w:rsid w:val="000B7291"/>
    <w:rsid w:val="000C36C0"/>
    <w:rsid w:val="000D089A"/>
    <w:rsid w:val="000D1BF0"/>
    <w:rsid w:val="000F252A"/>
    <w:rsid w:val="000F3F92"/>
    <w:rsid w:val="000F744D"/>
    <w:rsid w:val="001044B5"/>
    <w:rsid w:val="001076DA"/>
    <w:rsid w:val="001111D9"/>
    <w:rsid w:val="001204EE"/>
    <w:rsid w:val="001313F7"/>
    <w:rsid w:val="001335FA"/>
    <w:rsid w:val="001425B0"/>
    <w:rsid w:val="00142B64"/>
    <w:rsid w:val="00144571"/>
    <w:rsid w:val="001506EF"/>
    <w:rsid w:val="00153443"/>
    <w:rsid w:val="00153874"/>
    <w:rsid w:val="00161047"/>
    <w:rsid w:val="0016239D"/>
    <w:rsid w:val="0016265A"/>
    <w:rsid w:val="00173218"/>
    <w:rsid w:val="00177BCF"/>
    <w:rsid w:val="0018505E"/>
    <w:rsid w:val="001903F8"/>
    <w:rsid w:val="0019238B"/>
    <w:rsid w:val="00197105"/>
    <w:rsid w:val="001A1225"/>
    <w:rsid w:val="001B2B9D"/>
    <w:rsid w:val="001B2E36"/>
    <w:rsid w:val="001B78EA"/>
    <w:rsid w:val="001C0F8A"/>
    <w:rsid w:val="001C3387"/>
    <w:rsid w:val="001D2FC4"/>
    <w:rsid w:val="001D6F85"/>
    <w:rsid w:val="001D7D88"/>
    <w:rsid w:val="001E0CC4"/>
    <w:rsid w:val="00203215"/>
    <w:rsid w:val="00213580"/>
    <w:rsid w:val="00217A00"/>
    <w:rsid w:val="00224898"/>
    <w:rsid w:val="00227503"/>
    <w:rsid w:val="00233F47"/>
    <w:rsid w:val="00241E86"/>
    <w:rsid w:val="00243A7F"/>
    <w:rsid w:val="0024509B"/>
    <w:rsid w:val="002529F4"/>
    <w:rsid w:val="00255EB6"/>
    <w:rsid w:val="002608B5"/>
    <w:rsid w:val="002732EE"/>
    <w:rsid w:val="0027551D"/>
    <w:rsid w:val="00292E67"/>
    <w:rsid w:val="00296BC3"/>
    <w:rsid w:val="002A02B5"/>
    <w:rsid w:val="002A148C"/>
    <w:rsid w:val="002A5676"/>
    <w:rsid w:val="002B3027"/>
    <w:rsid w:val="002C2C4F"/>
    <w:rsid w:val="002C4429"/>
    <w:rsid w:val="002C6278"/>
    <w:rsid w:val="002D19B2"/>
    <w:rsid w:val="002E1CBD"/>
    <w:rsid w:val="002E41C9"/>
    <w:rsid w:val="002E7F8D"/>
    <w:rsid w:val="002F24C7"/>
    <w:rsid w:val="002F7A0C"/>
    <w:rsid w:val="00305D3B"/>
    <w:rsid w:val="00326736"/>
    <w:rsid w:val="00334E76"/>
    <w:rsid w:val="00336A03"/>
    <w:rsid w:val="00336A64"/>
    <w:rsid w:val="00343A34"/>
    <w:rsid w:val="00350C1B"/>
    <w:rsid w:val="00355E09"/>
    <w:rsid w:val="00357C1C"/>
    <w:rsid w:val="0037484D"/>
    <w:rsid w:val="00375067"/>
    <w:rsid w:val="00382C40"/>
    <w:rsid w:val="0038371C"/>
    <w:rsid w:val="00387222"/>
    <w:rsid w:val="00393C89"/>
    <w:rsid w:val="00393DEB"/>
    <w:rsid w:val="003B133B"/>
    <w:rsid w:val="003C0C3A"/>
    <w:rsid w:val="003C15D0"/>
    <w:rsid w:val="003C6003"/>
    <w:rsid w:val="003E13FA"/>
    <w:rsid w:val="003E2432"/>
    <w:rsid w:val="003E509F"/>
    <w:rsid w:val="003E5FE5"/>
    <w:rsid w:val="00413B40"/>
    <w:rsid w:val="0041413E"/>
    <w:rsid w:val="00424D1E"/>
    <w:rsid w:val="00425BCF"/>
    <w:rsid w:val="004358DB"/>
    <w:rsid w:val="00445D8C"/>
    <w:rsid w:val="00453AEC"/>
    <w:rsid w:val="004706EF"/>
    <w:rsid w:val="004729BC"/>
    <w:rsid w:val="004806F3"/>
    <w:rsid w:val="0048287E"/>
    <w:rsid w:val="004902A6"/>
    <w:rsid w:val="004970E7"/>
    <w:rsid w:val="004A2736"/>
    <w:rsid w:val="004A32C2"/>
    <w:rsid w:val="004B045F"/>
    <w:rsid w:val="004B7A20"/>
    <w:rsid w:val="004C15C0"/>
    <w:rsid w:val="004C2FCE"/>
    <w:rsid w:val="004E048E"/>
    <w:rsid w:val="004E729D"/>
    <w:rsid w:val="004E772C"/>
    <w:rsid w:val="004F5D20"/>
    <w:rsid w:val="00501865"/>
    <w:rsid w:val="00520194"/>
    <w:rsid w:val="0052044C"/>
    <w:rsid w:val="00521C53"/>
    <w:rsid w:val="005311FD"/>
    <w:rsid w:val="00531A29"/>
    <w:rsid w:val="005349D7"/>
    <w:rsid w:val="0053504D"/>
    <w:rsid w:val="00536430"/>
    <w:rsid w:val="00537B19"/>
    <w:rsid w:val="00537B39"/>
    <w:rsid w:val="0054478B"/>
    <w:rsid w:val="005538F2"/>
    <w:rsid w:val="0056052F"/>
    <w:rsid w:val="00562ACE"/>
    <w:rsid w:val="00562DFF"/>
    <w:rsid w:val="005972C1"/>
    <w:rsid w:val="005A194B"/>
    <w:rsid w:val="005A7303"/>
    <w:rsid w:val="005A77A3"/>
    <w:rsid w:val="005A78DA"/>
    <w:rsid w:val="005B02AC"/>
    <w:rsid w:val="005B0DD2"/>
    <w:rsid w:val="005B5FDE"/>
    <w:rsid w:val="005B76FC"/>
    <w:rsid w:val="005C6CE9"/>
    <w:rsid w:val="005D1D96"/>
    <w:rsid w:val="005D534B"/>
    <w:rsid w:val="005E0132"/>
    <w:rsid w:val="005E131F"/>
    <w:rsid w:val="005E586A"/>
    <w:rsid w:val="005E5EEC"/>
    <w:rsid w:val="005F689F"/>
    <w:rsid w:val="00601452"/>
    <w:rsid w:val="00604E8C"/>
    <w:rsid w:val="00605D79"/>
    <w:rsid w:val="006440DA"/>
    <w:rsid w:val="00647D10"/>
    <w:rsid w:val="006631E5"/>
    <w:rsid w:val="00670E52"/>
    <w:rsid w:val="006759A4"/>
    <w:rsid w:val="00685427"/>
    <w:rsid w:val="00687643"/>
    <w:rsid w:val="0069278C"/>
    <w:rsid w:val="006930F2"/>
    <w:rsid w:val="006A1D8F"/>
    <w:rsid w:val="006A3564"/>
    <w:rsid w:val="006B51D9"/>
    <w:rsid w:val="006C33D6"/>
    <w:rsid w:val="006D566F"/>
    <w:rsid w:val="006D6238"/>
    <w:rsid w:val="006E0217"/>
    <w:rsid w:val="006E26B4"/>
    <w:rsid w:val="006E2940"/>
    <w:rsid w:val="006E6E2F"/>
    <w:rsid w:val="00707C4D"/>
    <w:rsid w:val="0073506B"/>
    <w:rsid w:val="00745C89"/>
    <w:rsid w:val="00746B20"/>
    <w:rsid w:val="00757234"/>
    <w:rsid w:val="00764AE7"/>
    <w:rsid w:val="00765662"/>
    <w:rsid w:val="0078496A"/>
    <w:rsid w:val="007A1C3F"/>
    <w:rsid w:val="007A43B2"/>
    <w:rsid w:val="007C20AE"/>
    <w:rsid w:val="007D3F3F"/>
    <w:rsid w:val="007D661C"/>
    <w:rsid w:val="007E739F"/>
    <w:rsid w:val="007F2832"/>
    <w:rsid w:val="007F4DA1"/>
    <w:rsid w:val="007F5B11"/>
    <w:rsid w:val="00800BE9"/>
    <w:rsid w:val="008207AE"/>
    <w:rsid w:val="00826EDB"/>
    <w:rsid w:val="00835C4C"/>
    <w:rsid w:val="008378A2"/>
    <w:rsid w:val="00840AF9"/>
    <w:rsid w:val="00846C00"/>
    <w:rsid w:val="00857D69"/>
    <w:rsid w:val="00860AA1"/>
    <w:rsid w:val="00872E76"/>
    <w:rsid w:val="00875887"/>
    <w:rsid w:val="00876E25"/>
    <w:rsid w:val="00877931"/>
    <w:rsid w:val="00877A00"/>
    <w:rsid w:val="008860EE"/>
    <w:rsid w:val="008923BC"/>
    <w:rsid w:val="0089753C"/>
    <w:rsid w:val="008A22B1"/>
    <w:rsid w:val="008A60A9"/>
    <w:rsid w:val="008C32DD"/>
    <w:rsid w:val="008D334F"/>
    <w:rsid w:val="008E2556"/>
    <w:rsid w:val="008E49D8"/>
    <w:rsid w:val="008E4BE3"/>
    <w:rsid w:val="008E4EF3"/>
    <w:rsid w:val="008F4A6D"/>
    <w:rsid w:val="008F503B"/>
    <w:rsid w:val="008F6217"/>
    <w:rsid w:val="0091264C"/>
    <w:rsid w:val="00913305"/>
    <w:rsid w:val="0091345F"/>
    <w:rsid w:val="00913A2F"/>
    <w:rsid w:val="009144E6"/>
    <w:rsid w:val="009152E5"/>
    <w:rsid w:val="00915A2A"/>
    <w:rsid w:val="009166A3"/>
    <w:rsid w:val="00920ED3"/>
    <w:rsid w:val="00934440"/>
    <w:rsid w:val="00940C80"/>
    <w:rsid w:val="009412AD"/>
    <w:rsid w:val="0094370C"/>
    <w:rsid w:val="0094643C"/>
    <w:rsid w:val="00946F85"/>
    <w:rsid w:val="009470E2"/>
    <w:rsid w:val="009554A4"/>
    <w:rsid w:val="00960F9B"/>
    <w:rsid w:val="009649A9"/>
    <w:rsid w:val="009726A4"/>
    <w:rsid w:val="009773F0"/>
    <w:rsid w:val="009814F7"/>
    <w:rsid w:val="009854AB"/>
    <w:rsid w:val="0099207E"/>
    <w:rsid w:val="0099619E"/>
    <w:rsid w:val="009A0909"/>
    <w:rsid w:val="009A1B5C"/>
    <w:rsid w:val="009A7E28"/>
    <w:rsid w:val="009C0552"/>
    <w:rsid w:val="009D0AAD"/>
    <w:rsid w:val="009D540E"/>
    <w:rsid w:val="009D7E6D"/>
    <w:rsid w:val="009E2C29"/>
    <w:rsid w:val="009E5B76"/>
    <w:rsid w:val="009F150A"/>
    <w:rsid w:val="009F4123"/>
    <w:rsid w:val="009F77D6"/>
    <w:rsid w:val="00A02ABC"/>
    <w:rsid w:val="00A03D1B"/>
    <w:rsid w:val="00A04D82"/>
    <w:rsid w:val="00A06874"/>
    <w:rsid w:val="00A11C4D"/>
    <w:rsid w:val="00A15048"/>
    <w:rsid w:val="00A22C33"/>
    <w:rsid w:val="00A33BCE"/>
    <w:rsid w:val="00A3464D"/>
    <w:rsid w:val="00A35F6C"/>
    <w:rsid w:val="00A622CE"/>
    <w:rsid w:val="00A62F4E"/>
    <w:rsid w:val="00A63841"/>
    <w:rsid w:val="00A63F09"/>
    <w:rsid w:val="00A64419"/>
    <w:rsid w:val="00A64B30"/>
    <w:rsid w:val="00A66A7C"/>
    <w:rsid w:val="00A81D87"/>
    <w:rsid w:val="00A83DFC"/>
    <w:rsid w:val="00A85E4E"/>
    <w:rsid w:val="00A87237"/>
    <w:rsid w:val="00A87851"/>
    <w:rsid w:val="00A922CE"/>
    <w:rsid w:val="00AA0547"/>
    <w:rsid w:val="00AB1032"/>
    <w:rsid w:val="00AB3D25"/>
    <w:rsid w:val="00AB5C8D"/>
    <w:rsid w:val="00AB7A1D"/>
    <w:rsid w:val="00AC1E56"/>
    <w:rsid w:val="00AD06D2"/>
    <w:rsid w:val="00AD1E0D"/>
    <w:rsid w:val="00AD5A08"/>
    <w:rsid w:val="00AE536B"/>
    <w:rsid w:val="00AF5C6A"/>
    <w:rsid w:val="00B020F3"/>
    <w:rsid w:val="00B10132"/>
    <w:rsid w:val="00B11EC0"/>
    <w:rsid w:val="00B16350"/>
    <w:rsid w:val="00B32470"/>
    <w:rsid w:val="00B4105D"/>
    <w:rsid w:val="00B421F6"/>
    <w:rsid w:val="00B50A18"/>
    <w:rsid w:val="00B55B76"/>
    <w:rsid w:val="00B82B8D"/>
    <w:rsid w:val="00B95993"/>
    <w:rsid w:val="00BA08C3"/>
    <w:rsid w:val="00BA341B"/>
    <w:rsid w:val="00BB0913"/>
    <w:rsid w:val="00BB6B3E"/>
    <w:rsid w:val="00BC02B4"/>
    <w:rsid w:val="00BC0B42"/>
    <w:rsid w:val="00BC7A29"/>
    <w:rsid w:val="00BD1C41"/>
    <w:rsid w:val="00BD467A"/>
    <w:rsid w:val="00BD4996"/>
    <w:rsid w:val="00BD606F"/>
    <w:rsid w:val="00BE28F0"/>
    <w:rsid w:val="00BE51AA"/>
    <w:rsid w:val="00BF03E3"/>
    <w:rsid w:val="00BF291D"/>
    <w:rsid w:val="00BF3EDC"/>
    <w:rsid w:val="00BF4DE3"/>
    <w:rsid w:val="00C00A5C"/>
    <w:rsid w:val="00C040CD"/>
    <w:rsid w:val="00C11ECE"/>
    <w:rsid w:val="00C129FF"/>
    <w:rsid w:val="00C17D1F"/>
    <w:rsid w:val="00C35270"/>
    <w:rsid w:val="00C35F30"/>
    <w:rsid w:val="00C4138F"/>
    <w:rsid w:val="00C42158"/>
    <w:rsid w:val="00C422A9"/>
    <w:rsid w:val="00C436FE"/>
    <w:rsid w:val="00C43CB9"/>
    <w:rsid w:val="00C61362"/>
    <w:rsid w:val="00C71B35"/>
    <w:rsid w:val="00C72350"/>
    <w:rsid w:val="00C76162"/>
    <w:rsid w:val="00C8084F"/>
    <w:rsid w:val="00C95412"/>
    <w:rsid w:val="00C961DC"/>
    <w:rsid w:val="00C9699F"/>
    <w:rsid w:val="00CA0452"/>
    <w:rsid w:val="00CA7CFE"/>
    <w:rsid w:val="00CB031E"/>
    <w:rsid w:val="00CB043B"/>
    <w:rsid w:val="00CB15E5"/>
    <w:rsid w:val="00CB371A"/>
    <w:rsid w:val="00CB7FC9"/>
    <w:rsid w:val="00CC17B8"/>
    <w:rsid w:val="00CD064E"/>
    <w:rsid w:val="00CD3D92"/>
    <w:rsid w:val="00CD5A78"/>
    <w:rsid w:val="00CE0B54"/>
    <w:rsid w:val="00D06D9E"/>
    <w:rsid w:val="00D1138F"/>
    <w:rsid w:val="00D2138D"/>
    <w:rsid w:val="00D21B79"/>
    <w:rsid w:val="00D26233"/>
    <w:rsid w:val="00D3112C"/>
    <w:rsid w:val="00D37510"/>
    <w:rsid w:val="00D547AD"/>
    <w:rsid w:val="00D55426"/>
    <w:rsid w:val="00D61AC8"/>
    <w:rsid w:val="00D628A4"/>
    <w:rsid w:val="00D70790"/>
    <w:rsid w:val="00D70D0E"/>
    <w:rsid w:val="00D76691"/>
    <w:rsid w:val="00D80E1B"/>
    <w:rsid w:val="00D81B96"/>
    <w:rsid w:val="00D86647"/>
    <w:rsid w:val="00D9155B"/>
    <w:rsid w:val="00D93EA3"/>
    <w:rsid w:val="00D950FE"/>
    <w:rsid w:val="00D9518B"/>
    <w:rsid w:val="00D9674B"/>
    <w:rsid w:val="00DB796F"/>
    <w:rsid w:val="00DD38FC"/>
    <w:rsid w:val="00DE1FBC"/>
    <w:rsid w:val="00DE3476"/>
    <w:rsid w:val="00DE51A9"/>
    <w:rsid w:val="00DF25A3"/>
    <w:rsid w:val="00DF260B"/>
    <w:rsid w:val="00DF7C02"/>
    <w:rsid w:val="00E00D40"/>
    <w:rsid w:val="00E0291F"/>
    <w:rsid w:val="00E07650"/>
    <w:rsid w:val="00E1118F"/>
    <w:rsid w:val="00E1319E"/>
    <w:rsid w:val="00E16C12"/>
    <w:rsid w:val="00E170E5"/>
    <w:rsid w:val="00E2186B"/>
    <w:rsid w:val="00E2484E"/>
    <w:rsid w:val="00E350BE"/>
    <w:rsid w:val="00E354E2"/>
    <w:rsid w:val="00E36028"/>
    <w:rsid w:val="00E40F8C"/>
    <w:rsid w:val="00E41B22"/>
    <w:rsid w:val="00E42680"/>
    <w:rsid w:val="00E43B48"/>
    <w:rsid w:val="00E45031"/>
    <w:rsid w:val="00E525F9"/>
    <w:rsid w:val="00E52733"/>
    <w:rsid w:val="00E620F2"/>
    <w:rsid w:val="00E628C1"/>
    <w:rsid w:val="00E80663"/>
    <w:rsid w:val="00E845AC"/>
    <w:rsid w:val="00E86416"/>
    <w:rsid w:val="00E9101A"/>
    <w:rsid w:val="00E95FC7"/>
    <w:rsid w:val="00EC7F29"/>
    <w:rsid w:val="00ED2F7D"/>
    <w:rsid w:val="00EE41A3"/>
    <w:rsid w:val="00EE5B98"/>
    <w:rsid w:val="00F00318"/>
    <w:rsid w:val="00F02B70"/>
    <w:rsid w:val="00F053EB"/>
    <w:rsid w:val="00F06201"/>
    <w:rsid w:val="00F0740F"/>
    <w:rsid w:val="00F13ED2"/>
    <w:rsid w:val="00F205F1"/>
    <w:rsid w:val="00F21B48"/>
    <w:rsid w:val="00F41836"/>
    <w:rsid w:val="00F509B9"/>
    <w:rsid w:val="00F515F5"/>
    <w:rsid w:val="00F51E9F"/>
    <w:rsid w:val="00F604B4"/>
    <w:rsid w:val="00F6371F"/>
    <w:rsid w:val="00F64AE0"/>
    <w:rsid w:val="00F71122"/>
    <w:rsid w:val="00F86C8F"/>
    <w:rsid w:val="00F90391"/>
    <w:rsid w:val="00F94CCC"/>
    <w:rsid w:val="00F96E71"/>
    <w:rsid w:val="00F972EB"/>
    <w:rsid w:val="00FA2958"/>
    <w:rsid w:val="00FA2C2D"/>
    <w:rsid w:val="00FA3039"/>
    <w:rsid w:val="00FB297D"/>
    <w:rsid w:val="00FC1967"/>
    <w:rsid w:val="00FC34F3"/>
    <w:rsid w:val="00FC381E"/>
    <w:rsid w:val="00FD5CC3"/>
    <w:rsid w:val="00FE1588"/>
    <w:rsid w:val="00FE2E15"/>
    <w:rsid w:val="00FE3F9D"/>
    <w:rsid w:val="00FE690C"/>
    <w:rsid w:val="00FE6E9F"/>
    <w:rsid w:val="00FF342D"/>
    <w:rsid w:val="00FF6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04257E9"/>
  <w15:docId w15:val="{FD49CB9C-1263-4A90-8565-27D51B4F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PMingLiU" w:hAnsi="Cambria" w:cs="Times New Roman"/>
        <w:sz w:val="22"/>
        <w:szCs w:val="22"/>
        <w:lang w:val="en-AU"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1B"/>
    <w:rPr>
      <w:sz w:val="24"/>
      <w:szCs w:val="24"/>
      <w:lang w:val="en-US" w:eastAsia="en-US"/>
    </w:rPr>
  </w:style>
  <w:style w:type="paragraph" w:styleId="Heading1">
    <w:name w:val="heading 1"/>
    <w:aliases w:val="RAV HEADING"/>
    <w:basedOn w:val="Normal"/>
    <w:next w:val="Normal"/>
    <w:link w:val="Heading1Char"/>
    <w:autoRedefine/>
    <w:uiPriority w:val="99"/>
    <w:qFormat/>
    <w:rsid w:val="00E52733"/>
    <w:pPr>
      <w:keepNext/>
      <w:keepLines/>
      <w:shd w:val="clear" w:color="auto" w:fill="FFFF00"/>
      <w:outlineLvl w:val="0"/>
    </w:pPr>
    <w:rPr>
      <w:rFonts w:ascii="Franklin Gothic Book" w:hAnsi="Franklin Gothic Book"/>
      <w:b/>
      <w:bCs/>
      <w:sz w:val="28"/>
      <w:szCs w:val="28"/>
    </w:rPr>
  </w:style>
  <w:style w:type="paragraph" w:styleId="Heading2">
    <w:name w:val="heading 2"/>
    <w:basedOn w:val="Normal"/>
    <w:next w:val="Normal"/>
    <w:link w:val="Heading2Char"/>
    <w:uiPriority w:val="99"/>
    <w:qFormat/>
    <w:rsid w:val="00FA2C2D"/>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FA2C2D"/>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AV HEADING Char"/>
    <w:basedOn w:val="DefaultParagraphFont"/>
    <w:link w:val="Heading1"/>
    <w:uiPriority w:val="99"/>
    <w:locked/>
    <w:rsid w:val="00E52733"/>
    <w:rPr>
      <w:rFonts w:ascii="Franklin Gothic Book" w:eastAsia="PMingLiU" w:hAnsi="Franklin Gothic Book" w:cs="Times New Roman"/>
      <w:b/>
      <w:bCs/>
      <w:sz w:val="28"/>
      <w:szCs w:val="28"/>
      <w:lang w:val="en-US" w:eastAsia="en-US" w:bidi="ar-SA"/>
    </w:rPr>
  </w:style>
  <w:style w:type="character" w:customStyle="1" w:styleId="Heading2Char">
    <w:name w:val="Heading 2 Char"/>
    <w:basedOn w:val="DefaultParagraphFont"/>
    <w:link w:val="Heading2"/>
    <w:uiPriority w:val="99"/>
    <w:locked/>
    <w:rsid w:val="00FA2C2D"/>
    <w:rPr>
      <w:rFonts w:ascii="Calibri" w:eastAsia="PMingLiU" w:hAnsi="Calibri" w:cs="Times New Roman"/>
      <w:b/>
      <w:bCs/>
      <w:color w:val="4F81BD"/>
      <w:sz w:val="26"/>
      <w:szCs w:val="26"/>
    </w:rPr>
  </w:style>
  <w:style w:type="character" w:customStyle="1" w:styleId="Heading3Char">
    <w:name w:val="Heading 3 Char"/>
    <w:basedOn w:val="DefaultParagraphFont"/>
    <w:link w:val="Heading3"/>
    <w:uiPriority w:val="99"/>
    <w:locked/>
    <w:rsid w:val="00FA2C2D"/>
    <w:rPr>
      <w:rFonts w:ascii="Calibri" w:eastAsia="PMingLiU" w:hAnsi="Calibri" w:cs="Times New Roman"/>
      <w:b/>
      <w:bCs/>
      <w:color w:val="4F81BD"/>
    </w:rPr>
  </w:style>
  <w:style w:type="paragraph" w:styleId="BalloonText">
    <w:name w:val="Balloon Text"/>
    <w:basedOn w:val="Normal"/>
    <w:link w:val="BalloonTextChar"/>
    <w:uiPriority w:val="99"/>
    <w:semiHidden/>
    <w:rsid w:val="005E1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E131F"/>
    <w:rPr>
      <w:rFonts w:ascii="Lucida Grande" w:hAnsi="Lucida Grande" w:cs="Lucida Grande"/>
      <w:sz w:val="18"/>
      <w:szCs w:val="18"/>
    </w:rPr>
  </w:style>
  <w:style w:type="paragraph" w:styleId="NoSpacing">
    <w:name w:val="No Spacing"/>
    <w:uiPriority w:val="99"/>
    <w:qFormat/>
    <w:rsid w:val="00846C00"/>
    <w:rPr>
      <w:sz w:val="24"/>
      <w:szCs w:val="24"/>
      <w:lang w:val="en-US" w:eastAsia="en-US"/>
    </w:rPr>
  </w:style>
  <w:style w:type="paragraph" w:styleId="ListParagraph">
    <w:name w:val="List Paragraph"/>
    <w:basedOn w:val="Normal"/>
    <w:uiPriority w:val="34"/>
    <w:qFormat/>
    <w:rsid w:val="004A2736"/>
    <w:pPr>
      <w:ind w:left="720"/>
      <w:contextualSpacing/>
    </w:pPr>
  </w:style>
  <w:style w:type="character" w:styleId="Hyperlink">
    <w:name w:val="Hyperlink"/>
    <w:basedOn w:val="DefaultParagraphFont"/>
    <w:uiPriority w:val="99"/>
    <w:rsid w:val="00BF03E3"/>
    <w:rPr>
      <w:rFonts w:cs="Times New Roman"/>
      <w:color w:val="0000FF"/>
      <w:u w:val="single"/>
    </w:rPr>
  </w:style>
  <w:style w:type="paragraph" w:styleId="Header">
    <w:name w:val="header"/>
    <w:basedOn w:val="Normal"/>
    <w:link w:val="HeaderChar"/>
    <w:uiPriority w:val="99"/>
    <w:rsid w:val="00A63F09"/>
    <w:pPr>
      <w:tabs>
        <w:tab w:val="center" w:pos="4513"/>
        <w:tab w:val="right" w:pos="9026"/>
      </w:tabs>
    </w:pPr>
  </w:style>
  <w:style w:type="character" w:customStyle="1" w:styleId="HeaderChar">
    <w:name w:val="Header Char"/>
    <w:basedOn w:val="DefaultParagraphFont"/>
    <w:link w:val="Header"/>
    <w:uiPriority w:val="99"/>
    <w:locked/>
    <w:rsid w:val="00A63F09"/>
    <w:rPr>
      <w:rFonts w:cs="Times New Roman"/>
    </w:rPr>
  </w:style>
  <w:style w:type="paragraph" w:styleId="Footer">
    <w:name w:val="footer"/>
    <w:basedOn w:val="Normal"/>
    <w:link w:val="FooterChar"/>
    <w:uiPriority w:val="99"/>
    <w:rsid w:val="00A63F09"/>
    <w:pPr>
      <w:tabs>
        <w:tab w:val="center" w:pos="4513"/>
        <w:tab w:val="right" w:pos="9026"/>
      </w:tabs>
    </w:pPr>
  </w:style>
  <w:style w:type="character" w:customStyle="1" w:styleId="FooterChar">
    <w:name w:val="Footer Char"/>
    <w:basedOn w:val="DefaultParagraphFont"/>
    <w:link w:val="Footer"/>
    <w:uiPriority w:val="99"/>
    <w:locked/>
    <w:rsid w:val="00A63F09"/>
    <w:rPr>
      <w:rFonts w:cs="Times New Roman"/>
    </w:rPr>
  </w:style>
  <w:style w:type="paragraph" w:styleId="TOCHeading">
    <w:name w:val="TOC Heading"/>
    <w:basedOn w:val="Heading1"/>
    <w:next w:val="Normal"/>
    <w:uiPriority w:val="99"/>
    <w:qFormat/>
    <w:rsid w:val="001C3387"/>
    <w:pPr>
      <w:spacing w:line="276" w:lineRule="auto"/>
      <w:outlineLvl w:val="9"/>
    </w:pPr>
    <w:rPr>
      <w:color w:val="365F91"/>
      <w:lang w:eastAsia="ja-JP"/>
    </w:rPr>
  </w:style>
  <w:style w:type="paragraph" w:styleId="TOC1">
    <w:name w:val="toc 1"/>
    <w:basedOn w:val="Normal"/>
    <w:next w:val="Normal"/>
    <w:autoRedefine/>
    <w:uiPriority w:val="39"/>
    <w:rsid w:val="0041413E"/>
    <w:pPr>
      <w:spacing w:after="100"/>
    </w:pPr>
  </w:style>
  <w:style w:type="paragraph" w:styleId="Subtitle">
    <w:name w:val="Subtitle"/>
    <w:aliases w:val="RAV SUBTITLE"/>
    <w:basedOn w:val="Normal"/>
    <w:next w:val="Normal"/>
    <w:link w:val="SubtitleChar"/>
    <w:uiPriority w:val="99"/>
    <w:qFormat/>
    <w:rsid w:val="00B32470"/>
    <w:pPr>
      <w:numPr>
        <w:ilvl w:val="1"/>
      </w:numPr>
    </w:pPr>
    <w:rPr>
      <w:rFonts w:ascii="Franklin Gothic Book" w:hAnsi="Franklin Gothic Book"/>
      <w:b/>
      <w:iCs/>
      <w:spacing w:val="15"/>
      <w:sz w:val="22"/>
      <w:u w:val="single"/>
    </w:rPr>
  </w:style>
  <w:style w:type="character" w:customStyle="1" w:styleId="SubtitleChar">
    <w:name w:val="Subtitle Char"/>
    <w:aliases w:val="RAV SUBTITLE Char"/>
    <w:basedOn w:val="DefaultParagraphFont"/>
    <w:link w:val="Subtitle"/>
    <w:uiPriority w:val="99"/>
    <w:locked/>
    <w:rsid w:val="00B32470"/>
    <w:rPr>
      <w:rFonts w:ascii="Franklin Gothic Book" w:eastAsia="PMingLiU" w:hAnsi="Franklin Gothic Book" w:cs="Times New Roman"/>
      <w:b/>
      <w:iCs/>
      <w:spacing w:val="15"/>
      <w:sz w:val="22"/>
      <w:u w:val="single"/>
    </w:rPr>
  </w:style>
  <w:style w:type="paragraph" w:styleId="TOC2">
    <w:name w:val="toc 2"/>
    <w:basedOn w:val="Normal"/>
    <w:next w:val="Normal"/>
    <w:autoRedefine/>
    <w:uiPriority w:val="99"/>
    <w:rsid w:val="00FA2C2D"/>
    <w:pPr>
      <w:spacing w:after="100"/>
      <w:ind w:left="240"/>
    </w:pPr>
  </w:style>
  <w:style w:type="table" w:styleId="TableGrid">
    <w:name w:val="Table Grid"/>
    <w:basedOn w:val="TableNormal"/>
    <w:uiPriority w:val="99"/>
    <w:rsid w:val="006E2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46D50"/>
    <w:pPr>
      <w:spacing w:after="200" w:line="276" w:lineRule="auto"/>
    </w:pPr>
    <w:rPr>
      <w:rFonts w:ascii="Calibri" w:hAnsi="Calibri"/>
      <w:sz w:val="20"/>
      <w:szCs w:val="20"/>
      <w:lang w:val="en-AU"/>
    </w:rPr>
  </w:style>
  <w:style w:type="character" w:customStyle="1" w:styleId="FootnoteTextChar">
    <w:name w:val="Footnote Text Char"/>
    <w:basedOn w:val="DefaultParagraphFont"/>
    <w:link w:val="FootnoteText"/>
    <w:uiPriority w:val="99"/>
    <w:semiHidden/>
    <w:locked/>
    <w:rsid w:val="00046D50"/>
    <w:rPr>
      <w:rFonts w:ascii="Calibri" w:hAnsi="Calibri" w:cs="Times New Roman"/>
      <w:sz w:val="20"/>
      <w:szCs w:val="20"/>
      <w:lang w:val="en-AU"/>
    </w:rPr>
  </w:style>
  <w:style w:type="character" w:styleId="FootnoteReference">
    <w:name w:val="footnote reference"/>
    <w:basedOn w:val="DefaultParagraphFont"/>
    <w:uiPriority w:val="99"/>
    <w:semiHidden/>
    <w:rsid w:val="00046D50"/>
    <w:rPr>
      <w:rFonts w:cs="Times New Roman"/>
      <w:vertAlign w:val="superscript"/>
    </w:rPr>
  </w:style>
  <w:style w:type="paragraph" w:styleId="TOC3">
    <w:name w:val="toc 3"/>
    <w:basedOn w:val="Normal"/>
    <w:next w:val="Normal"/>
    <w:autoRedefine/>
    <w:uiPriority w:val="99"/>
    <w:semiHidden/>
    <w:rsid w:val="0073506B"/>
    <w:pPr>
      <w:spacing w:after="100" w:line="276" w:lineRule="auto"/>
      <w:ind w:left="440"/>
    </w:pPr>
    <w:rPr>
      <w:sz w:val="22"/>
      <w:szCs w:val="22"/>
      <w:lang w:eastAsia="ja-JP"/>
    </w:rPr>
  </w:style>
  <w:style w:type="character" w:styleId="CommentReference">
    <w:name w:val="annotation reference"/>
    <w:basedOn w:val="DefaultParagraphFont"/>
    <w:uiPriority w:val="99"/>
    <w:semiHidden/>
    <w:rsid w:val="00B020F3"/>
    <w:rPr>
      <w:rFonts w:cs="Times New Roman"/>
      <w:sz w:val="16"/>
      <w:szCs w:val="16"/>
    </w:rPr>
  </w:style>
  <w:style w:type="paragraph" w:styleId="CommentText">
    <w:name w:val="annotation text"/>
    <w:basedOn w:val="Normal"/>
    <w:link w:val="CommentTextChar"/>
    <w:uiPriority w:val="99"/>
    <w:semiHidden/>
    <w:rsid w:val="00B020F3"/>
    <w:rPr>
      <w:sz w:val="20"/>
      <w:szCs w:val="20"/>
    </w:rPr>
  </w:style>
  <w:style w:type="character" w:customStyle="1" w:styleId="CommentTextChar">
    <w:name w:val="Comment Text Char"/>
    <w:basedOn w:val="DefaultParagraphFont"/>
    <w:link w:val="CommentText"/>
    <w:uiPriority w:val="99"/>
    <w:semiHidden/>
    <w:locked/>
    <w:rsid w:val="00B020F3"/>
    <w:rPr>
      <w:rFonts w:cs="Times New Roman"/>
      <w:sz w:val="20"/>
      <w:szCs w:val="20"/>
    </w:rPr>
  </w:style>
  <w:style w:type="paragraph" w:styleId="CommentSubject">
    <w:name w:val="annotation subject"/>
    <w:basedOn w:val="CommentText"/>
    <w:next w:val="CommentText"/>
    <w:link w:val="CommentSubjectChar"/>
    <w:uiPriority w:val="99"/>
    <w:semiHidden/>
    <w:rsid w:val="00B020F3"/>
    <w:rPr>
      <w:b/>
      <w:bCs/>
    </w:rPr>
  </w:style>
  <w:style w:type="character" w:customStyle="1" w:styleId="CommentSubjectChar">
    <w:name w:val="Comment Subject Char"/>
    <w:basedOn w:val="CommentTextChar"/>
    <w:link w:val="CommentSubject"/>
    <w:uiPriority w:val="99"/>
    <w:semiHidden/>
    <w:locked/>
    <w:rsid w:val="00B020F3"/>
    <w:rPr>
      <w:rFonts w:cs="Times New Roman"/>
      <w:b/>
      <w:bCs/>
      <w:sz w:val="20"/>
      <w:szCs w:val="20"/>
    </w:rPr>
  </w:style>
  <w:style w:type="paragraph" w:customStyle="1" w:styleId="Default">
    <w:name w:val="Default"/>
    <w:uiPriority w:val="99"/>
    <w:rsid w:val="00D9518B"/>
    <w:pPr>
      <w:autoSpaceDE w:val="0"/>
      <w:autoSpaceDN w:val="0"/>
      <w:adjustRightInd w:val="0"/>
    </w:pPr>
    <w:rPr>
      <w:rFonts w:ascii="Franklin Gothic Book" w:hAnsi="Franklin Gothic Book" w:cs="Franklin Gothic Book"/>
      <w:color w:val="000000"/>
      <w:sz w:val="24"/>
      <w:szCs w:val="24"/>
    </w:rPr>
  </w:style>
  <w:style w:type="paragraph" w:styleId="PlainText">
    <w:name w:val="Plain Text"/>
    <w:basedOn w:val="Normal"/>
    <w:link w:val="PlainTextChar"/>
    <w:uiPriority w:val="99"/>
    <w:rsid w:val="00D9518B"/>
    <w:rPr>
      <w:rFonts w:ascii="Calibri" w:hAnsi="Calibri"/>
      <w:sz w:val="22"/>
      <w:szCs w:val="21"/>
      <w:lang w:val="en-AU"/>
    </w:rPr>
  </w:style>
  <w:style w:type="character" w:customStyle="1" w:styleId="PlainTextChar">
    <w:name w:val="Plain Text Char"/>
    <w:basedOn w:val="DefaultParagraphFont"/>
    <w:link w:val="PlainText"/>
    <w:uiPriority w:val="99"/>
    <w:locked/>
    <w:rsid w:val="00D9518B"/>
    <w:rPr>
      <w:rFonts w:ascii="Calibri" w:hAnsi="Calibri" w:cs="Times New Roman"/>
      <w:sz w:val="21"/>
      <w:szCs w:val="21"/>
      <w:lang w:val="en-AU"/>
    </w:rPr>
  </w:style>
  <w:style w:type="character" w:styleId="FollowedHyperlink">
    <w:name w:val="FollowedHyperlink"/>
    <w:basedOn w:val="DefaultParagraphFont"/>
    <w:uiPriority w:val="99"/>
    <w:semiHidden/>
    <w:rsid w:val="00D9518B"/>
    <w:rPr>
      <w:rFonts w:cs="Times New Roman"/>
      <w:color w:val="800080"/>
      <w:u w:val="single"/>
    </w:rPr>
  </w:style>
  <w:style w:type="paragraph" w:styleId="Revision">
    <w:name w:val="Revision"/>
    <w:hidden/>
    <w:uiPriority w:val="99"/>
    <w:semiHidden/>
    <w:rsid w:val="008D334F"/>
    <w:rPr>
      <w:sz w:val="24"/>
      <w:szCs w:val="24"/>
      <w:lang w:val="en-US" w:eastAsia="en-US"/>
    </w:rPr>
  </w:style>
  <w:style w:type="character" w:styleId="Strong">
    <w:name w:val="Strong"/>
    <w:basedOn w:val="DefaultParagraphFont"/>
    <w:uiPriority w:val="99"/>
    <w:qFormat/>
    <w:locked/>
    <w:rsid w:val="00292E67"/>
    <w:rPr>
      <w:rFonts w:cs="Times New Roman"/>
      <w:b/>
      <w:bCs/>
    </w:rPr>
  </w:style>
  <w:style w:type="paragraph" w:styleId="ListBullet">
    <w:name w:val="List Bullet"/>
    <w:basedOn w:val="Normal"/>
    <w:uiPriority w:val="99"/>
    <w:unhideWhenUsed/>
    <w:rsid w:val="00A81D87"/>
    <w:pPr>
      <w:numPr>
        <w:numId w:val="19"/>
      </w:numPr>
      <w:spacing w:after="200" w:line="288" w:lineRule="auto"/>
      <w:contextualSpacing/>
    </w:pPr>
    <w:rPr>
      <w:rFonts w:asciiTheme="minorHAnsi" w:eastAsiaTheme="minorEastAsia" w:hAnsiTheme="minorHAnsi" w:cstheme="minorBidi"/>
      <w:iCs/>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21855">
      <w:marLeft w:val="0"/>
      <w:marRight w:val="0"/>
      <w:marTop w:val="0"/>
      <w:marBottom w:val="0"/>
      <w:divBdr>
        <w:top w:val="none" w:sz="0" w:space="0" w:color="auto"/>
        <w:left w:val="none" w:sz="0" w:space="0" w:color="auto"/>
        <w:bottom w:val="none" w:sz="0" w:space="0" w:color="auto"/>
        <w:right w:val="none" w:sz="0" w:space="0" w:color="auto"/>
      </w:divBdr>
    </w:div>
    <w:div w:id="1908421856">
      <w:marLeft w:val="0"/>
      <w:marRight w:val="0"/>
      <w:marTop w:val="0"/>
      <w:marBottom w:val="0"/>
      <w:divBdr>
        <w:top w:val="none" w:sz="0" w:space="0" w:color="auto"/>
        <w:left w:val="none" w:sz="0" w:space="0" w:color="auto"/>
        <w:bottom w:val="none" w:sz="0" w:space="0" w:color="auto"/>
        <w:right w:val="none" w:sz="0" w:space="0" w:color="auto"/>
      </w:divBdr>
    </w:div>
    <w:div w:id="1908421857">
      <w:marLeft w:val="0"/>
      <w:marRight w:val="0"/>
      <w:marTop w:val="0"/>
      <w:marBottom w:val="0"/>
      <w:divBdr>
        <w:top w:val="none" w:sz="0" w:space="0" w:color="auto"/>
        <w:left w:val="none" w:sz="0" w:space="0" w:color="auto"/>
        <w:bottom w:val="none" w:sz="0" w:space="0" w:color="auto"/>
        <w:right w:val="none" w:sz="0" w:space="0" w:color="auto"/>
      </w:divBdr>
    </w:div>
    <w:div w:id="1908421858">
      <w:marLeft w:val="0"/>
      <w:marRight w:val="0"/>
      <w:marTop w:val="0"/>
      <w:marBottom w:val="0"/>
      <w:divBdr>
        <w:top w:val="none" w:sz="0" w:space="0" w:color="auto"/>
        <w:left w:val="none" w:sz="0" w:space="0" w:color="auto"/>
        <w:bottom w:val="none" w:sz="0" w:space="0" w:color="auto"/>
        <w:right w:val="none" w:sz="0" w:space="0" w:color="auto"/>
      </w:divBdr>
    </w:div>
    <w:div w:id="1908421859">
      <w:marLeft w:val="0"/>
      <w:marRight w:val="0"/>
      <w:marTop w:val="0"/>
      <w:marBottom w:val="0"/>
      <w:divBdr>
        <w:top w:val="none" w:sz="0" w:space="0" w:color="auto"/>
        <w:left w:val="none" w:sz="0" w:space="0" w:color="auto"/>
        <w:bottom w:val="none" w:sz="0" w:space="0" w:color="auto"/>
        <w:right w:val="none" w:sz="0" w:space="0" w:color="auto"/>
      </w:divBdr>
    </w:div>
    <w:div w:id="1908421860">
      <w:marLeft w:val="0"/>
      <w:marRight w:val="0"/>
      <w:marTop w:val="0"/>
      <w:marBottom w:val="0"/>
      <w:divBdr>
        <w:top w:val="none" w:sz="0" w:space="0" w:color="auto"/>
        <w:left w:val="none" w:sz="0" w:space="0" w:color="auto"/>
        <w:bottom w:val="none" w:sz="0" w:space="0" w:color="auto"/>
        <w:right w:val="none" w:sz="0" w:space="0" w:color="auto"/>
      </w:divBdr>
    </w:div>
    <w:div w:id="190842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net.au/funding-opportunities/regional-arts-fund/info/"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v.net.au/funding-opportunities/regional-arts-fund/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ustice.vic.gov.au/workingwithchildren" TargetMode="External"/><Relationship Id="rId4" Type="http://schemas.openxmlformats.org/officeDocument/2006/relationships/settings" Target="settings.xml"/><Relationship Id="rId9" Type="http://schemas.openxmlformats.org/officeDocument/2006/relationships/hyperlink" Target="http://www.apcc.gov.au/ALLAPCC/Non-APCC%20Pub_Impementation%20of%20Guidelines%20%20for%20the%20National%20Code%20of%20Practice%20for%20Construction%20Industry%20May%20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5E74-D101-4C42-B330-7B8871BC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7171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Zito</dc:creator>
  <cp:lastModifiedBy>Edwina Guinness</cp:lastModifiedBy>
  <cp:revision>3</cp:revision>
  <cp:lastPrinted>2017-07-20T06:05:00Z</cp:lastPrinted>
  <dcterms:created xsi:type="dcterms:W3CDTF">2018-03-07T22:50:00Z</dcterms:created>
  <dcterms:modified xsi:type="dcterms:W3CDTF">2018-03-07T22:52:00Z</dcterms:modified>
</cp:coreProperties>
</file>