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5D1E0" w14:textId="77777777" w:rsidR="00477687" w:rsidRPr="00477687" w:rsidRDefault="00FA2E74" w:rsidP="00C267BB">
      <w:pPr>
        <w:pStyle w:val="Heading1"/>
      </w:pPr>
      <w:bookmarkStart w:id="0" w:name="_Toc40723845"/>
      <w:bookmarkStart w:id="1" w:name="_GoBack"/>
      <w:bookmarkEnd w:id="1"/>
      <w:r>
        <w:t>Sustaining Creative Workers Initiative</w:t>
      </w:r>
      <w:bookmarkEnd w:id="0"/>
    </w:p>
    <w:p w14:paraId="60F15657" w14:textId="77777777" w:rsidR="00424D1E" w:rsidRPr="0048287E" w:rsidRDefault="00424D1E" w:rsidP="00C267BB">
      <w:pPr>
        <w:pStyle w:val="Heading1"/>
      </w:pPr>
      <w:bookmarkStart w:id="2" w:name="_Toc40723846"/>
      <w:r w:rsidRPr="0048287E">
        <w:t>Funding Conditions</w:t>
      </w:r>
      <w:bookmarkEnd w:id="2"/>
    </w:p>
    <w:p w14:paraId="258A2AE3" w14:textId="77777777" w:rsidR="00FA2E74" w:rsidRDefault="00424D1E" w:rsidP="00FA2E74">
      <w:pPr>
        <w:pStyle w:val="Default"/>
        <w:spacing w:line="276" w:lineRule="auto"/>
        <w:rPr>
          <w:rFonts w:cs="Times New Roman"/>
          <w:iCs/>
          <w:color w:val="auto"/>
          <w:lang w:val="en-US" w:eastAsia="en-AU"/>
        </w:rPr>
      </w:pPr>
      <w:r w:rsidRPr="0048287E">
        <w:rPr>
          <w:rFonts w:cs="Arial"/>
          <w:i/>
        </w:rPr>
        <w:br/>
      </w:r>
      <w:r w:rsidR="00FA2E74">
        <w:rPr>
          <w:rFonts w:cs="Times New Roman"/>
          <w:iCs/>
          <w:color w:val="auto"/>
          <w:lang w:val="en-US" w:eastAsia="en-AU"/>
        </w:rPr>
        <w:t xml:space="preserve">The </w:t>
      </w:r>
      <w:r w:rsidR="00FA2E74">
        <w:rPr>
          <w:rFonts w:cs="Times New Roman"/>
          <w:i/>
          <w:iCs/>
          <w:color w:val="auto"/>
          <w:lang w:val="en-US" w:eastAsia="en-AU"/>
        </w:rPr>
        <w:t xml:space="preserve">Sustaining Creative Workers </w:t>
      </w:r>
      <w:r w:rsidR="00FA2E74">
        <w:rPr>
          <w:rFonts w:cs="Times New Roman"/>
          <w:iCs/>
          <w:color w:val="auto"/>
          <w:lang w:val="en-US" w:eastAsia="en-AU"/>
        </w:rPr>
        <w:t>initiative seeks to support the continued work of Victoria’s independent creative practitioners who have been negatively impacted by coronavirus (COVID-19).</w:t>
      </w:r>
    </w:p>
    <w:p w14:paraId="409C13CB" w14:textId="77777777" w:rsidR="00FA2E74" w:rsidRDefault="00FA2E74" w:rsidP="00FA2E74">
      <w:pPr>
        <w:pStyle w:val="Default"/>
        <w:spacing w:line="276" w:lineRule="auto"/>
        <w:rPr>
          <w:rFonts w:cs="Times New Roman"/>
          <w:iCs/>
          <w:color w:val="auto"/>
          <w:lang w:val="en-US" w:eastAsia="en-AU"/>
        </w:rPr>
      </w:pPr>
    </w:p>
    <w:p w14:paraId="3EB0179B" w14:textId="77777777" w:rsidR="00FA2E74" w:rsidRDefault="00FA2E74" w:rsidP="00FA2E74">
      <w:pPr>
        <w:pStyle w:val="Default"/>
        <w:spacing w:line="276" w:lineRule="auto"/>
        <w:rPr>
          <w:rFonts w:cs="Times New Roman"/>
          <w:iCs/>
          <w:color w:val="auto"/>
          <w:lang w:val="en-US" w:eastAsia="en-AU"/>
        </w:rPr>
      </w:pPr>
      <w:r>
        <w:rPr>
          <w:rFonts w:cs="Times New Roman"/>
          <w:iCs/>
          <w:color w:val="auto"/>
          <w:lang w:val="en-US" w:eastAsia="en-AU"/>
        </w:rPr>
        <w:t xml:space="preserve">Regional Arts Victoria </w:t>
      </w:r>
      <w:r w:rsidRPr="00873FC8">
        <w:rPr>
          <w:lang w:val="en-US"/>
        </w:rPr>
        <w:t>will administer</w:t>
      </w:r>
      <w:r>
        <w:rPr>
          <w:lang w:val="en-US"/>
        </w:rPr>
        <w:t xml:space="preserve"> </w:t>
      </w:r>
      <w:r>
        <w:rPr>
          <w:rFonts w:cs="Times New Roman"/>
          <w:i/>
          <w:iCs/>
          <w:color w:val="auto"/>
          <w:lang w:val="en-US" w:eastAsia="en-AU"/>
        </w:rPr>
        <w:t xml:space="preserve">Sustaining Creative Workers </w:t>
      </w:r>
      <w:r>
        <w:rPr>
          <w:lang w:val="en-US"/>
        </w:rPr>
        <w:t xml:space="preserve">on behalf of the </w:t>
      </w:r>
      <w:r w:rsidR="0047752B">
        <w:rPr>
          <w:lang w:val="en-US"/>
        </w:rPr>
        <w:t>Creative Victoria</w:t>
      </w:r>
      <w:r w:rsidRPr="00873FC8">
        <w:rPr>
          <w:lang w:val="en-US"/>
        </w:rPr>
        <w:t xml:space="preserve"> </w:t>
      </w:r>
      <w:r>
        <w:rPr>
          <w:lang w:val="en-US"/>
        </w:rPr>
        <w:t>to</w:t>
      </w:r>
      <w:r>
        <w:rPr>
          <w:rFonts w:cs="Times New Roman"/>
          <w:iCs/>
          <w:color w:val="auto"/>
          <w:lang w:val="en-US" w:eastAsia="en-AU"/>
        </w:rPr>
        <w:t xml:space="preserve"> deliver quick-response funding to independent creative practitioners, sole traders, freelancers, collectives and micro-</w:t>
      </w:r>
      <w:proofErr w:type="spellStart"/>
      <w:r>
        <w:rPr>
          <w:rFonts w:cs="Times New Roman"/>
          <w:iCs/>
          <w:color w:val="auto"/>
          <w:lang w:val="en-US" w:eastAsia="en-AU"/>
        </w:rPr>
        <w:t>organisations</w:t>
      </w:r>
      <w:proofErr w:type="spellEnd"/>
      <w:r>
        <w:rPr>
          <w:rFonts w:cs="Times New Roman"/>
          <w:iCs/>
          <w:color w:val="auto"/>
          <w:lang w:val="en-US" w:eastAsia="en-AU"/>
        </w:rPr>
        <w:t xml:space="preserve">/businesses </w:t>
      </w:r>
      <w:r w:rsidR="006307D6">
        <w:rPr>
          <w:rFonts w:cs="Times New Roman"/>
          <w:iCs/>
          <w:color w:val="auto"/>
          <w:lang w:val="en-US" w:eastAsia="en-AU"/>
        </w:rPr>
        <w:t xml:space="preserve">based in regional Victoria </w:t>
      </w:r>
      <w:r>
        <w:rPr>
          <w:rFonts w:cs="Times New Roman"/>
          <w:iCs/>
          <w:color w:val="auto"/>
          <w:lang w:val="en-US" w:eastAsia="en-AU"/>
        </w:rPr>
        <w:t>whose work and livelihoods have been negatively impacted by coronavirus.</w:t>
      </w:r>
    </w:p>
    <w:p w14:paraId="04866C61" w14:textId="77777777" w:rsidR="00FA2E74" w:rsidRDefault="00FA2E74" w:rsidP="00FA2E74">
      <w:pPr>
        <w:pStyle w:val="Default"/>
        <w:spacing w:line="276" w:lineRule="auto"/>
        <w:rPr>
          <w:rFonts w:cs="Times New Roman"/>
          <w:iCs/>
          <w:color w:val="auto"/>
          <w:lang w:val="en-US" w:eastAsia="en-AU"/>
        </w:rPr>
      </w:pPr>
    </w:p>
    <w:p w14:paraId="33F87B43"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It is essential to the continuation of Government support for the arts that funding recipients are, and are seen to be, fully accountable for the money they receive. For this reason, the following terms and conditions have been established. These conditions need to be formally accepted before the grant can be paid. If you anticipate problems in complying with any of the conditions placed on this grant you should discuss this with the nominated contact officer as soon as possible. </w:t>
      </w:r>
    </w:p>
    <w:p w14:paraId="5E9D91C1" w14:textId="77777777" w:rsidR="006E0217" w:rsidRPr="0048287E" w:rsidRDefault="006E0217" w:rsidP="00E2484E">
      <w:pPr>
        <w:pStyle w:val="Default"/>
        <w:spacing w:line="276" w:lineRule="auto"/>
        <w:rPr>
          <w:b/>
          <w:color w:val="auto"/>
        </w:rPr>
      </w:pPr>
    </w:p>
    <w:p w14:paraId="5DED7FD7" w14:textId="77777777" w:rsidR="006E0217" w:rsidRPr="00C128EA" w:rsidRDefault="006E0217" w:rsidP="00E2484E">
      <w:pPr>
        <w:pStyle w:val="Default"/>
        <w:spacing w:line="276" w:lineRule="auto"/>
        <w:rPr>
          <w:i/>
          <w:iCs/>
          <w:color w:val="auto"/>
        </w:rPr>
      </w:pPr>
    </w:p>
    <w:p w14:paraId="7B4E3611" w14:textId="77777777" w:rsidR="00C267BB" w:rsidRPr="00C267BB" w:rsidRDefault="006E0217">
      <w:pPr>
        <w:pStyle w:val="TOC1"/>
        <w:tabs>
          <w:tab w:val="right" w:leader="dot" w:pos="9010"/>
        </w:tabs>
        <w:rPr>
          <w:rFonts w:ascii="Franklin Gothic Book" w:eastAsiaTheme="minorEastAsia" w:hAnsi="Franklin Gothic Book" w:cstheme="minorBidi"/>
          <w:noProof/>
          <w:sz w:val="22"/>
          <w:szCs w:val="22"/>
          <w:lang w:val="en-AU" w:eastAsia="en-AU"/>
        </w:rPr>
      </w:pPr>
      <w:r w:rsidRPr="00C267BB">
        <w:rPr>
          <w:rStyle w:val="SubtitleChar"/>
          <w:sz w:val="24"/>
        </w:rPr>
        <w:fldChar w:fldCharType="begin"/>
      </w:r>
      <w:r w:rsidRPr="00C267BB">
        <w:rPr>
          <w:rStyle w:val="SubtitleChar"/>
          <w:sz w:val="24"/>
        </w:rPr>
        <w:instrText xml:space="preserve"> TOC \o "1-4" \h \z \u </w:instrText>
      </w:r>
      <w:r w:rsidRPr="00C267BB">
        <w:rPr>
          <w:rStyle w:val="SubtitleChar"/>
          <w:sz w:val="24"/>
        </w:rPr>
        <w:fldChar w:fldCharType="separate"/>
      </w:r>
      <w:hyperlink w:anchor="_Toc40723847" w:history="1">
        <w:r w:rsidR="00C267BB" w:rsidRPr="00C267BB">
          <w:rPr>
            <w:rStyle w:val="Hyperlink"/>
            <w:rFonts w:ascii="Franklin Gothic Book" w:hAnsi="Franklin Gothic Book"/>
            <w:noProof/>
          </w:rPr>
          <w:t>Use of Grant</w:t>
        </w:r>
        <w:r w:rsidR="00C267BB" w:rsidRPr="00C267BB">
          <w:rPr>
            <w:rFonts w:ascii="Franklin Gothic Book" w:hAnsi="Franklin Gothic Book"/>
            <w:noProof/>
            <w:webHidden/>
          </w:rPr>
          <w:tab/>
        </w:r>
        <w:r w:rsidR="00C267BB" w:rsidRPr="00C267BB">
          <w:rPr>
            <w:rFonts w:ascii="Franklin Gothic Book" w:hAnsi="Franklin Gothic Book"/>
            <w:noProof/>
            <w:webHidden/>
          </w:rPr>
          <w:fldChar w:fldCharType="begin"/>
        </w:r>
        <w:r w:rsidR="00C267BB" w:rsidRPr="00C267BB">
          <w:rPr>
            <w:rFonts w:ascii="Franklin Gothic Book" w:hAnsi="Franklin Gothic Book"/>
            <w:noProof/>
            <w:webHidden/>
          </w:rPr>
          <w:instrText xml:space="preserve"> PAGEREF _Toc40723847 \h </w:instrText>
        </w:r>
        <w:r w:rsidR="00C267BB" w:rsidRPr="00C267BB">
          <w:rPr>
            <w:rFonts w:ascii="Franklin Gothic Book" w:hAnsi="Franklin Gothic Book"/>
            <w:noProof/>
            <w:webHidden/>
          </w:rPr>
        </w:r>
        <w:r w:rsidR="00C267BB" w:rsidRPr="00C267BB">
          <w:rPr>
            <w:rFonts w:ascii="Franklin Gothic Book" w:hAnsi="Franklin Gothic Book"/>
            <w:noProof/>
            <w:webHidden/>
          </w:rPr>
          <w:fldChar w:fldCharType="separate"/>
        </w:r>
        <w:r w:rsidR="00CA4D2F">
          <w:rPr>
            <w:rFonts w:ascii="Franklin Gothic Book" w:hAnsi="Franklin Gothic Book"/>
            <w:noProof/>
            <w:webHidden/>
          </w:rPr>
          <w:t>1</w:t>
        </w:r>
        <w:r w:rsidR="00C267BB" w:rsidRPr="00C267BB">
          <w:rPr>
            <w:rFonts w:ascii="Franklin Gothic Book" w:hAnsi="Franklin Gothic Book"/>
            <w:noProof/>
            <w:webHidden/>
          </w:rPr>
          <w:fldChar w:fldCharType="end"/>
        </w:r>
      </w:hyperlink>
    </w:p>
    <w:p w14:paraId="027D17A6" w14:textId="77777777" w:rsidR="00C267BB" w:rsidRPr="00C267BB" w:rsidRDefault="009207FC">
      <w:pPr>
        <w:pStyle w:val="TOC1"/>
        <w:tabs>
          <w:tab w:val="right" w:leader="dot" w:pos="9010"/>
        </w:tabs>
        <w:rPr>
          <w:rFonts w:ascii="Franklin Gothic Book" w:eastAsiaTheme="minorEastAsia" w:hAnsi="Franklin Gothic Book" w:cstheme="minorBidi"/>
          <w:noProof/>
          <w:sz w:val="22"/>
          <w:szCs w:val="22"/>
          <w:lang w:val="en-AU" w:eastAsia="en-AU"/>
        </w:rPr>
      </w:pPr>
      <w:hyperlink w:anchor="_Toc40723848" w:history="1">
        <w:r w:rsidR="00C267BB" w:rsidRPr="00C267BB">
          <w:rPr>
            <w:rStyle w:val="Hyperlink"/>
            <w:rFonts w:ascii="Franklin Gothic Book" w:hAnsi="Franklin Gothic Book"/>
            <w:noProof/>
          </w:rPr>
          <w:t>Special conditions applying to this Grant</w:t>
        </w:r>
        <w:r w:rsidR="00C267BB" w:rsidRPr="00C267BB">
          <w:rPr>
            <w:rFonts w:ascii="Franklin Gothic Book" w:hAnsi="Franklin Gothic Book"/>
            <w:noProof/>
            <w:webHidden/>
          </w:rPr>
          <w:tab/>
        </w:r>
        <w:r w:rsidR="00C267BB" w:rsidRPr="00C267BB">
          <w:rPr>
            <w:rFonts w:ascii="Franklin Gothic Book" w:hAnsi="Franklin Gothic Book"/>
            <w:noProof/>
            <w:webHidden/>
          </w:rPr>
          <w:fldChar w:fldCharType="begin"/>
        </w:r>
        <w:r w:rsidR="00C267BB" w:rsidRPr="00C267BB">
          <w:rPr>
            <w:rFonts w:ascii="Franklin Gothic Book" w:hAnsi="Franklin Gothic Book"/>
            <w:noProof/>
            <w:webHidden/>
          </w:rPr>
          <w:instrText xml:space="preserve"> PAGEREF _Toc40723848 \h </w:instrText>
        </w:r>
        <w:r w:rsidR="00C267BB" w:rsidRPr="00C267BB">
          <w:rPr>
            <w:rFonts w:ascii="Franklin Gothic Book" w:hAnsi="Franklin Gothic Book"/>
            <w:noProof/>
            <w:webHidden/>
          </w:rPr>
        </w:r>
        <w:r w:rsidR="00C267BB" w:rsidRPr="00C267BB">
          <w:rPr>
            <w:rFonts w:ascii="Franklin Gothic Book" w:hAnsi="Franklin Gothic Book"/>
            <w:noProof/>
            <w:webHidden/>
          </w:rPr>
          <w:fldChar w:fldCharType="separate"/>
        </w:r>
        <w:r w:rsidR="00CA4D2F">
          <w:rPr>
            <w:rFonts w:ascii="Franklin Gothic Book" w:hAnsi="Franklin Gothic Book"/>
            <w:noProof/>
            <w:webHidden/>
          </w:rPr>
          <w:t>1</w:t>
        </w:r>
        <w:r w:rsidR="00C267BB" w:rsidRPr="00C267BB">
          <w:rPr>
            <w:rFonts w:ascii="Franklin Gothic Book" w:hAnsi="Franklin Gothic Book"/>
            <w:noProof/>
            <w:webHidden/>
          </w:rPr>
          <w:fldChar w:fldCharType="end"/>
        </w:r>
      </w:hyperlink>
    </w:p>
    <w:p w14:paraId="1400FD52" w14:textId="77777777" w:rsidR="00C267BB" w:rsidRPr="00C267BB" w:rsidRDefault="009207FC">
      <w:pPr>
        <w:pStyle w:val="TOC1"/>
        <w:tabs>
          <w:tab w:val="right" w:leader="dot" w:pos="9010"/>
        </w:tabs>
        <w:rPr>
          <w:rFonts w:ascii="Franklin Gothic Book" w:eastAsiaTheme="minorEastAsia" w:hAnsi="Franklin Gothic Book" w:cstheme="minorBidi"/>
          <w:noProof/>
          <w:sz w:val="22"/>
          <w:szCs w:val="22"/>
          <w:lang w:val="en-AU" w:eastAsia="en-AU"/>
        </w:rPr>
      </w:pPr>
      <w:hyperlink w:anchor="_Toc40723849" w:history="1">
        <w:r w:rsidR="00C267BB" w:rsidRPr="00C267BB">
          <w:rPr>
            <w:rStyle w:val="Hyperlink"/>
            <w:rFonts w:ascii="Franklin Gothic Book" w:hAnsi="Franklin Gothic Book"/>
            <w:noProof/>
          </w:rPr>
          <w:t>Consultation and Monitoring</w:t>
        </w:r>
        <w:r w:rsidR="00C267BB" w:rsidRPr="00C267BB">
          <w:rPr>
            <w:rFonts w:ascii="Franklin Gothic Book" w:hAnsi="Franklin Gothic Book"/>
            <w:noProof/>
            <w:webHidden/>
          </w:rPr>
          <w:tab/>
        </w:r>
        <w:r w:rsidR="00C267BB" w:rsidRPr="00C267BB">
          <w:rPr>
            <w:rFonts w:ascii="Franklin Gothic Book" w:hAnsi="Franklin Gothic Book"/>
            <w:noProof/>
            <w:webHidden/>
          </w:rPr>
          <w:fldChar w:fldCharType="begin"/>
        </w:r>
        <w:r w:rsidR="00C267BB" w:rsidRPr="00C267BB">
          <w:rPr>
            <w:rFonts w:ascii="Franklin Gothic Book" w:hAnsi="Franklin Gothic Book"/>
            <w:noProof/>
            <w:webHidden/>
          </w:rPr>
          <w:instrText xml:space="preserve"> PAGEREF _Toc40723849 \h </w:instrText>
        </w:r>
        <w:r w:rsidR="00C267BB" w:rsidRPr="00C267BB">
          <w:rPr>
            <w:rFonts w:ascii="Franklin Gothic Book" w:hAnsi="Franklin Gothic Book"/>
            <w:noProof/>
            <w:webHidden/>
          </w:rPr>
        </w:r>
        <w:r w:rsidR="00C267BB" w:rsidRPr="00C267BB">
          <w:rPr>
            <w:rFonts w:ascii="Franklin Gothic Book" w:hAnsi="Franklin Gothic Book"/>
            <w:noProof/>
            <w:webHidden/>
          </w:rPr>
          <w:fldChar w:fldCharType="separate"/>
        </w:r>
        <w:r w:rsidR="00CA4D2F">
          <w:rPr>
            <w:rFonts w:ascii="Franklin Gothic Book" w:hAnsi="Franklin Gothic Book"/>
            <w:noProof/>
            <w:webHidden/>
          </w:rPr>
          <w:t>1</w:t>
        </w:r>
        <w:r w:rsidR="00C267BB" w:rsidRPr="00C267BB">
          <w:rPr>
            <w:rFonts w:ascii="Franklin Gothic Book" w:hAnsi="Franklin Gothic Book"/>
            <w:noProof/>
            <w:webHidden/>
          </w:rPr>
          <w:fldChar w:fldCharType="end"/>
        </w:r>
      </w:hyperlink>
    </w:p>
    <w:p w14:paraId="0502E73F" w14:textId="77777777" w:rsidR="00C267BB" w:rsidRPr="00C267BB" w:rsidRDefault="009207FC">
      <w:pPr>
        <w:pStyle w:val="TOC1"/>
        <w:tabs>
          <w:tab w:val="right" w:leader="dot" w:pos="9010"/>
        </w:tabs>
        <w:rPr>
          <w:rFonts w:ascii="Franklin Gothic Book" w:eastAsiaTheme="minorEastAsia" w:hAnsi="Franklin Gothic Book" w:cstheme="minorBidi"/>
          <w:noProof/>
          <w:sz w:val="22"/>
          <w:szCs w:val="22"/>
          <w:lang w:val="en-AU" w:eastAsia="en-AU"/>
        </w:rPr>
      </w:pPr>
      <w:hyperlink w:anchor="_Toc40723850" w:history="1">
        <w:r w:rsidR="00C267BB" w:rsidRPr="00C267BB">
          <w:rPr>
            <w:rStyle w:val="Hyperlink"/>
            <w:rFonts w:ascii="Franklin Gothic Book" w:hAnsi="Franklin Gothic Book"/>
            <w:noProof/>
          </w:rPr>
          <w:t>Reporting Requirements/Acquittal Reports</w:t>
        </w:r>
        <w:r w:rsidR="00C267BB" w:rsidRPr="00C267BB">
          <w:rPr>
            <w:rFonts w:ascii="Franklin Gothic Book" w:hAnsi="Franklin Gothic Book"/>
            <w:noProof/>
            <w:webHidden/>
          </w:rPr>
          <w:tab/>
        </w:r>
        <w:r w:rsidR="00C267BB" w:rsidRPr="00C267BB">
          <w:rPr>
            <w:rFonts w:ascii="Franklin Gothic Book" w:hAnsi="Franklin Gothic Book"/>
            <w:noProof/>
            <w:webHidden/>
          </w:rPr>
          <w:fldChar w:fldCharType="begin"/>
        </w:r>
        <w:r w:rsidR="00C267BB" w:rsidRPr="00C267BB">
          <w:rPr>
            <w:rFonts w:ascii="Franklin Gothic Book" w:hAnsi="Franklin Gothic Book"/>
            <w:noProof/>
            <w:webHidden/>
          </w:rPr>
          <w:instrText xml:space="preserve"> PAGEREF _Toc40723850 \h </w:instrText>
        </w:r>
        <w:r w:rsidR="00C267BB" w:rsidRPr="00C267BB">
          <w:rPr>
            <w:rFonts w:ascii="Franklin Gothic Book" w:hAnsi="Franklin Gothic Book"/>
            <w:noProof/>
            <w:webHidden/>
          </w:rPr>
        </w:r>
        <w:r w:rsidR="00C267BB" w:rsidRPr="00C267BB">
          <w:rPr>
            <w:rFonts w:ascii="Franklin Gothic Book" w:hAnsi="Franklin Gothic Book"/>
            <w:noProof/>
            <w:webHidden/>
          </w:rPr>
          <w:fldChar w:fldCharType="separate"/>
        </w:r>
        <w:r w:rsidR="00CA4D2F">
          <w:rPr>
            <w:rFonts w:ascii="Franklin Gothic Book" w:hAnsi="Franklin Gothic Book"/>
            <w:noProof/>
            <w:webHidden/>
          </w:rPr>
          <w:t>1</w:t>
        </w:r>
        <w:r w:rsidR="00C267BB" w:rsidRPr="00C267BB">
          <w:rPr>
            <w:rFonts w:ascii="Franklin Gothic Book" w:hAnsi="Franklin Gothic Book"/>
            <w:noProof/>
            <w:webHidden/>
          </w:rPr>
          <w:fldChar w:fldCharType="end"/>
        </w:r>
      </w:hyperlink>
    </w:p>
    <w:p w14:paraId="5B6E05B2" w14:textId="77777777" w:rsidR="00C267BB" w:rsidRPr="00C267BB" w:rsidRDefault="009207FC">
      <w:pPr>
        <w:pStyle w:val="TOC1"/>
        <w:tabs>
          <w:tab w:val="right" w:leader="dot" w:pos="9010"/>
        </w:tabs>
        <w:rPr>
          <w:rFonts w:ascii="Franklin Gothic Book" w:eastAsiaTheme="minorEastAsia" w:hAnsi="Franklin Gothic Book" w:cstheme="minorBidi"/>
          <w:noProof/>
          <w:sz w:val="22"/>
          <w:szCs w:val="22"/>
          <w:lang w:val="en-AU" w:eastAsia="en-AU"/>
        </w:rPr>
      </w:pPr>
      <w:hyperlink w:anchor="_Toc40723851" w:history="1">
        <w:r w:rsidR="00C267BB" w:rsidRPr="00C267BB">
          <w:rPr>
            <w:rStyle w:val="Hyperlink"/>
            <w:rFonts w:ascii="Franklin Gothic Book" w:hAnsi="Franklin Gothic Book"/>
            <w:noProof/>
          </w:rPr>
          <w:t>Intellectual Property and use of Activity Material</w:t>
        </w:r>
        <w:r w:rsidR="00C267BB" w:rsidRPr="00C267BB">
          <w:rPr>
            <w:rFonts w:ascii="Franklin Gothic Book" w:hAnsi="Franklin Gothic Book"/>
            <w:noProof/>
            <w:webHidden/>
          </w:rPr>
          <w:tab/>
        </w:r>
        <w:r w:rsidR="00C267BB" w:rsidRPr="00C267BB">
          <w:rPr>
            <w:rFonts w:ascii="Franklin Gothic Book" w:hAnsi="Franklin Gothic Book"/>
            <w:noProof/>
            <w:webHidden/>
          </w:rPr>
          <w:fldChar w:fldCharType="begin"/>
        </w:r>
        <w:r w:rsidR="00C267BB" w:rsidRPr="00C267BB">
          <w:rPr>
            <w:rFonts w:ascii="Franklin Gothic Book" w:hAnsi="Franklin Gothic Book"/>
            <w:noProof/>
            <w:webHidden/>
          </w:rPr>
          <w:instrText xml:space="preserve"> PAGEREF _Toc40723851 \h </w:instrText>
        </w:r>
        <w:r w:rsidR="00C267BB" w:rsidRPr="00C267BB">
          <w:rPr>
            <w:rFonts w:ascii="Franklin Gothic Book" w:hAnsi="Franklin Gothic Book"/>
            <w:noProof/>
            <w:webHidden/>
          </w:rPr>
        </w:r>
        <w:r w:rsidR="00C267BB" w:rsidRPr="00C267BB">
          <w:rPr>
            <w:rFonts w:ascii="Franklin Gothic Book" w:hAnsi="Franklin Gothic Book"/>
            <w:noProof/>
            <w:webHidden/>
          </w:rPr>
          <w:fldChar w:fldCharType="separate"/>
        </w:r>
        <w:r w:rsidR="00CA4D2F">
          <w:rPr>
            <w:rFonts w:ascii="Franklin Gothic Book" w:hAnsi="Franklin Gothic Book"/>
            <w:noProof/>
            <w:webHidden/>
          </w:rPr>
          <w:t>1</w:t>
        </w:r>
        <w:r w:rsidR="00C267BB" w:rsidRPr="00C267BB">
          <w:rPr>
            <w:rFonts w:ascii="Franklin Gothic Book" w:hAnsi="Franklin Gothic Book"/>
            <w:noProof/>
            <w:webHidden/>
          </w:rPr>
          <w:fldChar w:fldCharType="end"/>
        </w:r>
      </w:hyperlink>
    </w:p>
    <w:p w14:paraId="26DD6524" w14:textId="77777777" w:rsidR="00C267BB" w:rsidRPr="00C267BB" w:rsidRDefault="009207FC">
      <w:pPr>
        <w:pStyle w:val="TOC1"/>
        <w:tabs>
          <w:tab w:val="right" w:leader="dot" w:pos="9010"/>
        </w:tabs>
        <w:rPr>
          <w:rFonts w:ascii="Franklin Gothic Book" w:eastAsiaTheme="minorEastAsia" w:hAnsi="Franklin Gothic Book" w:cstheme="minorBidi"/>
          <w:noProof/>
          <w:sz w:val="22"/>
          <w:szCs w:val="22"/>
          <w:lang w:val="en-AU" w:eastAsia="en-AU"/>
        </w:rPr>
      </w:pPr>
      <w:hyperlink w:anchor="_Toc40723852" w:history="1">
        <w:r w:rsidR="00C267BB" w:rsidRPr="00C267BB">
          <w:rPr>
            <w:rStyle w:val="Hyperlink"/>
            <w:rFonts w:ascii="Franklin Gothic Book" w:hAnsi="Franklin Gothic Book"/>
            <w:noProof/>
          </w:rPr>
          <w:t>Indemnity and Compliance</w:t>
        </w:r>
        <w:r w:rsidR="00C267BB" w:rsidRPr="00C267BB">
          <w:rPr>
            <w:rFonts w:ascii="Franklin Gothic Book" w:hAnsi="Franklin Gothic Book"/>
            <w:noProof/>
            <w:webHidden/>
          </w:rPr>
          <w:tab/>
        </w:r>
        <w:r w:rsidR="00C267BB" w:rsidRPr="00C267BB">
          <w:rPr>
            <w:rFonts w:ascii="Franklin Gothic Book" w:hAnsi="Franklin Gothic Book"/>
            <w:noProof/>
            <w:webHidden/>
          </w:rPr>
          <w:fldChar w:fldCharType="begin"/>
        </w:r>
        <w:r w:rsidR="00C267BB" w:rsidRPr="00C267BB">
          <w:rPr>
            <w:rFonts w:ascii="Franklin Gothic Book" w:hAnsi="Franklin Gothic Book"/>
            <w:noProof/>
            <w:webHidden/>
          </w:rPr>
          <w:instrText xml:space="preserve"> PAGEREF _Toc40723852 \h </w:instrText>
        </w:r>
        <w:r w:rsidR="00C267BB" w:rsidRPr="00C267BB">
          <w:rPr>
            <w:rFonts w:ascii="Franklin Gothic Book" w:hAnsi="Franklin Gothic Book"/>
            <w:noProof/>
            <w:webHidden/>
          </w:rPr>
        </w:r>
        <w:r w:rsidR="00C267BB" w:rsidRPr="00C267BB">
          <w:rPr>
            <w:rFonts w:ascii="Franklin Gothic Book" w:hAnsi="Franklin Gothic Book"/>
            <w:noProof/>
            <w:webHidden/>
          </w:rPr>
          <w:fldChar w:fldCharType="separate"/>
        </w:r>
        <w:r w:rsidR="00CA4D2F">
          <w:rPr>
            <w:rFonts w:ascii="Franklin Gothic Book" w:hAnsi="Franklin Gothic Book"/>
            <w:noProof/>
            <w:webHidden/>
          </w:rPr>
          <w:t>2</w:t>
        </w:r>
        <w:r w:rsidR="00C267BB" w:rsidRPr="00C267BB">
          <w:rPr>
            <w:rFonts w:ascii="Franklin Gothic Book" w:hAnsi="Franklin Gothic Book"/>
            <w:noProof/>
            <w:webHidden/>
          </w:rPr>
          <w:fldChar w:fldCharType="end"/>
        </w:r>
      </w:hyperlink>
    </w:p>
    <w:p w14:paraId="167DEA00" w14:textId="77777777" w:rsidR="00C267BB" w:rsidRPr="00C267BB" w:rsidRDefault="009207FC">
      <w:pPr>
        <w:pStyle w:val="TOC1"/>
        <w:tabs>
          <w:tab w:val="right" w:leader="dot" w:pos="9010"/>
        </w:tabs>
        <w:rPr>
          <w:rFonts w:ascii="Franklin Gothic Book" w:eastAsiaTheme="minorEastAsia" w:hAnsi="Franklin Gothic Book" w:cstheme="minorBidi"/>
          <w:noProof/>
          <w:sz w:val="22"/>
          <w:szCs w:val="22"/>
          <w:lang w:val="en-AU" w:eastAsia="en-AU"/>
        </w:rPr>
      </w:pPr>
      <w:hyperlink w:anchor="_Toc40723853" w:history="1">
        <w:r w:rsidR="00C267BB" w:rsidRPr="00C267BB">
          <w:rPr>
            <w:rStyle w:val="Hyperlink"/>
            <w:rFonts w:ascii="Franklin Gothic Book" w:hAnsi="Franklin Gothic Book"/>
            <w:noProof/>
          </w:rPr>
          <w:t>Notice of Project Events</w:t>
        </w:r>
        <w:r w:rsidR="00C267BB" w:rsidRPr="00C267BB">
          <w:rPr>
            <w:rFonts w:ascii="Franklin Gothic Book" w:hAnsi="Franklin Gothic Book"/>
            <w:noProof/>
            <w:webHidden/>
          </w:rPr>
          <w:tab/>
        </w:r>
        <w:r w:rsidR="00C267BB" w:rsidRPr="00C267BB">
          <w:rPr>
            <w:rFonts w:ascii="Franklin Gothic Book" w:hAnsi="Franklin Gothic Book"/>
            <w:noProof/>
            <w:webHidden/>
          </w:rPr>
          <w:fldChar w:fldCharType="begin"/>
        </w:r>
        <w:r w:rsidR="00C267BB" w:rsidRPr="00C267BB">
          <w:rPr>
            <w:rFonts w:ascii="Franklin Gothic Book" w:hAnsi="Franklin Gothic Book"/>
            <w:noProof/>
            <w:webHidden/>
          </w:rPr>
          <w:instrText xml:space="preserve"> PAGEREF _Toc40723853 \h </w:instrText>
        </w:r>
        <w:r w:rsidR="00C267BB" w:rsidRPr="00C267BB">
          <w:rPr>
            <w:rFonts w:ascii="Franklin Gothic Book" w:hAnsi="Franklin Gothic Book"/>
            <w:noProof/>
            <w:webHidden/>
          </w:rPr>
        </w:r>
        <w:r w:rsidR="00C267BB" w:rsidRPr="00C267BB">
          <w:rPr>
            <w:rFonts w:ascii="Franklin Gothic Book" w:hAnsi="Franklin Gothic Book"/>
            <w:noProof/>
            <w:webHidden/>
          </w:rPr>
          <w:fldChar w:fldCharType="separate"/>
        </w:r>
        <w:r w:rsidR="00CA4D2F">
          <w:rPr>
            <w:rFonts w:ascii="Franklin Gothic Book" w:hAnsi="Franklin Gothic Book"/>
            <w:noProof/>
            <w:webHidden/>
          </w:rPr>
          <w:t>2</w:t>
        </w:r>
        <w:r w:rsidR="00C267BB" w:rsidRPr="00C267BB">
          <w:rPr>
            <w:rFonts w:ascii="Franklin Gothic Book" w:hAnsi="Franklin Gothic Book"/>
            <w:noProof/>
            <w:webHidden/>
          </w:rPr>
          <w:fldChar w:fldCharType="end"/>
        </w:r>
      </w:hyperlink>
    </w:p>
    <w:p w14:paraId="7786C642" w14:textId="77777777" w:rsidR="00C267BB" w:rsidRPr="00C267BB" w:rsidRDefault="009207FC">
      <w:pPr>
        <w:pStyle w:val="TOC1"/>
        <w:tabs>
          <w:tab w:val="right" w:leader="dot" w:pos="9010"/>
        </w:tabs>
        <w:rPr>
          <w:rFonts w:ascii="Franklin Gothic Book" w:eastAsiaTheme="minorEastAsia" w:hAnsi="Franklin Gothic Book" w:cstheme="minorBidi"/>
          <w:noProof/>
          <w:sz w:val="22"/>
          <w:szCs w:val="22"/>
          <w:lang w:val="en-AU" w:eastAsia="en-AU"/>
        </w:rPr>
      </w:pPr>
      <w:hyperlink w:anchor="_Toc40723854" w:history="1">
        <w:r w:rsidR="00C267BB" w:rsidRPr="00C267BB">
          <w:rPr>
            <w:rStyle w:val="Hyperlink"/>
            <w:rFonts w:ascii="Franklin Gothic Book" w:hAnsi="Franklin Gothic Book"/>
            <w:noProof/>
          </w:rPr>
          <w:t>Acknowledgement of Support</w:t>
        </w:r>
        <w:r w:rsidR="00C267BB" w:rsidRPr="00C267BB">
          <w:rPr>
            <w:rFonts w:ascii="Franklin Gothic Book" w:hAnsi="Franklin Gothic Book"/>
            <w:noProof/>
            <w:webHidden/>
          </w:rPr>
          <w:tab/>
        </w:r>
        <w:r w:rsidR="00C267BB" w:rsidRPr="00C267BB">
          <w:rPr>
            <w:rFonts w:ascii="Franklin Gothic Book" w:hAnsi="Franklin Gothic Book"/>
            <w:noProof/>
            <w:webHidden/>
          </w:rPr>
          <w:fldChar w:fldCharType="begin"/>
        </w:r>
        <w:r w:rsidR="00C267BB" w:rsidRPr="00C267BB">
          <w:rPr>
            <w:rFonts w:ascii="Franklin Gothic Book" w:hAnsi="Franklin Gothic Book"/>
            <w:noProof/>
            <w:webHidden/>
          </w:rPr>
          <w:instrText xml:space="preserve"> PAGEREF _Toc40723854 \h </w:instrText>
        </w:r>
        <w:r w:rsidR="00C267BB" w:rsidRPr="00C267BB">
          <w:rPr>
            <w:rFonts w:ascii="Franklin Gothic Book" w:hAnsi="Franklin Gothic Book"/>
            <w:noProof/>
            <w:webHidden/>
          </w:rPr>
        </w:r>
        <w:r w:rsidR="00C267BB" w:rsidRPr="00C267BB">
          <w:rPr>
            <w:rFonts w:ascii="Franklin Gothic Book" w:hAnsi="Franklin Gothic Book"/>
            <w:noProof/>
            <w:webHidden/>
          </w:rPr>
          <w:fldChar w:fldCharType="separate"/>
        </w:r>
        <w:r w:rsidR="00CA4D2F">
          <w:rPr>
            <w:rFonts w:ascii="Franklin Gothic Book" w:hAnsi="Franklin Gothic Book"/>
            <w:noProof/>
            <w:webHidden/>
          </w:rPr>
          <w:t>2</w:t>
        </w:r>
        <w:r w:rsidR="00C267BB" w:rsidRPr="00C267BB">
          <w:rPr>
            <w:rFonts w:ascii="Franklin Gothic Book" w:hAnsi="Franklin Gothic Book"/>
            <w:noProof/>
            <w:webHidden/>
          </w:rPr>
          <w:fldChar w:fldCharType="end"/>
        </w:r>
      </w:hyperlink>
    </w:p>
    <w:p w14:paraId="0870BE07" w14:textId="77777777" w:rsidR="006E0217" w:rsidRPr="005E4D9E" w:rsidRDefault="006E0217" w:rsidP="00E2484E">
      <w:pPr>
        <w:pStyle w:val="Default"/>
        <w:spacing w:line="276" w:lineRule="auto"/>
        <w:outlineLvl w:val="1"/>
        <w:rPr>
          <w:i/>
          <w:iCs/>
          <w:color w:val="auto"/>
        </w:rPr>
      </w:pPr>
      <w:r w:rsidRPr="00C267BB">
        <w:rPr>
          <w:rStyle w:val="SubtitleChar"/>
          <w:color w:val="auto"/>
          <w:sz w:val="24"/>
        </w:rPr>
        <w:fldChar w:fldCharType="end"/>
      </w:r>
    </w:p>
    <w:p w14:paraId="6836C352" w14:textId="77777777" w:rsidR="00BD1C41" w:rsidRDefault="006E0217" w:rsidP="00F61C73">
      <w:pPr>
        <w:rPr>
          <w:rFonts w:ascii="Franklin Gothic Book" w:hAnsi="Franklin Gothic Book"/>
        </w:rPr>
      </w:pPr>
      <w:r w:rsidRPr="0048287E">
        <w:rPr>
          <w:rFonts w:ascii="Franklin Gothic Book" w:hAnsi="Franklin Gothic Book"/>
        </w:rPr>
        <w:br w:type="page"/>
      </w:r>
    </w:p>
    <w:p w14:paraId="17F00426" w14:textId="77777777" w:rsidR="00F61C73" w:rsidRPr="00F61C73" w:rsidRDefault="00F61C73" w:rsidP="00F61C73">
      <w:pPr>
        <w:rPr>
          <w:b/>
          <w:iCs/>
          <w:u w:val="single"/>
        </w:rPr>
      </w:pPr>
    </w:p>
    <w:p w14:paraId="6DDBD3BC" w14:textId="77777777" w:rsidR="00BD1C41" w:rsidRPr="0048287E" w:rsidRDefault="00BD1C41" w:rsidP="00E2484E">
      <w:pPr>
        <w:pStyle w:val="Heading1"/>
        <w:spacing w:line="276" w:lineRule="auto"/>
      </w:pPr>
      <w:bookmarkStart w:id="3" w:name="_Toc40723847"/>
      <w:r w:rsidRPr="0048287E">
        <w:t>Use of Grant</w:t>
      </w:r>
      <w:bookmarkEnd w:id="3"/>
    </w:p>
    <w:p w14:paraId="2556BA66"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This grant can only be used for the purpose specified in the offer of grant. Recipients must seek</w:t>
      </w:r>
      <w:r w:rsidR="00B10132">
        <w:rPr>
          <w:rFonts w:ascii="Franklin Gothic Book" w:hAnsi="Franklin Gothic Book" w:cs="Arial"/>
        </w:rPr>
        <w:t xml:space="preserve"> approval </w:t>
      </w:r>
      <w:r w:rsidRPr="0048287E">
        <w:rPr>
          <w:rFonts w:ascii="Franklin Gothic Book" w:hAnsi="Franklin Gothic Book" w:cs="Arial"/>
        </w:rPr>
        <w:t>in writing from Regional Arts Victoria before any variation is made to the funded activity</w:t>
      </w:r>
      <w:r w:rsidR="00B10132">
        <w:rPr>
          <w:rFonts w:ascii="Franklin Gothic Book" w:hAnsi="Franklin Gothic Book" w:cs="Arial"/>
        </w:rPr>
        <w:t>. A variation occurs when aspects of a project change. This could include artists becoming unavailable or</w:t>
      </w:r>
      <w:r w:rsidR="001D2FC4">
        <w:rPr>
          <w:rFonts w:ascii="Franklin Gothic Book" w:hAnsi="Franklin Gothic Book" w:cs="Arial"/>
        </w:rPr>
        <w:t xml:space="preserve"> </w:t>
      </w:r>
      <w:r w:rsidR="00B10132">
        <w:rPr>
          <w:rFonts w:ascii="Franklin Gothic Book" w:hAnsi="Franklin Gothic Book" w:cs="Arial"/>
        </w:rPr>
        <w:t xml:space="preserve">changes to the </w:t>
      </w:r>
      <w:r w:rsidRPr="0048287E">
        <w:rPr>
          <w:rFonts w:ascii="Franklin Gothic Book" w:hAnsi="Franklin Gothic Book" w:cs="Arial"/>
        </w:rPr>
        <w:t>dates on which the activity is to take place.</w:t>
      </w:r>
    </w:p>
    <w:p w14:paraId="0B39B280" w14:textId="77777777" w:rsidR="00BD1C41" w:rsidRPr="0048287E" w:rsidRDefault="00BD1C41" w:rsidP="00E2484E">
      <w:pPr>
        <w:spacing w:line="276" w:lineRule="auto"/>
        <w:rPr>
          <w:rFonts w:ascii="Franklin Gothic Book" w:hAnsi="Franklin Gothic Book" w:cs="Arial"/>
        </w:rPr>
      </w:pPr>
    </w:p>
    <w:p w14:paraId="3F818B01" w14:textId="77777777" w:rsidR="00BD1C41" w:rsidRPr="0048287E" w:rsidRDefault="00BD1C41" w:rsidP="00E2484E">
      <w:pPr>
        <w:pStyle w:val="Heading1"/>
        <w:spacing w:line="276" w:lineRule="auto"/>
      </w:pPr>
      <w:bookmarkStart w:id="4" w:name="_Toc40723848"/>
      <w:r w:rsidRPr="0048287E">
        <w:t>Special conditions applying to this Grant</w:t>
      </w:r>
      <w:bookmarkEnd w:id="4"/>
    </w:p>
    <w:p w14:paraId="67BE692C"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Any special conditions applying to this grant are explained in the attached Offer of Grant, which forms part of this agreement.</w:t>
      </w:r>
    </w:p>
    <w:p w14:paraId="0ED5A596" w14:textId="77777777" w:rsidR="00BD1C41" w:rsidRPr="0048287E" w:rsidRDefault="00BD1C41" w:rsidP="00E2484E">
      <w:pPr>
        <w:spacing w:line="276" w:lineRule="auto"/>
        <w:rPr>
          <w:rFonts w:ascii="Franklin Gothic Book" w:hAnsi="Franklin Gothic Book" w:cs="Arial"/>
        </w:rPr>
      </w:pPr>
    </w:p>
    <w:p w14:paraId="353E34D9" w14:textId="77777777" w:rsidR="00BD1C41" w:rsidRPr="0048287E" w:rsidRDefault="00BD1C41" w:rsidP="00E2484E">
      <w:pPr>
        <w:pStyle w:val="Heading1"/>
        <w:spacing w:line="276" w:lineRule="auto"/>
      </w:pPr>
      <w:bookmarkStart w:id="5" w:name="_Toc40723849"/>
      <w:r w:rsidRPr="0048287E">
        <w:t>Consultation and Monitoring</w:t>
      </w:r>
      <w:bookmarkEnd w:id="5"/>
    </w:p>
    <w:p w14:paraId="2E7E3C01"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Regional Arts Victoria staff shall have access to any relevant material, documentation or records relating to the funded projects. Grant recipients must respond within 14 days to any written request for information about the funded project.</w:t>
      </w:r>
    </w:p>
    <w:p w14:paraId="3BD0BDAB" w14:textId="77777777" w:rsidR="00BD1C41" w:rsidRPr="0048287E" w:rsidRDefault="005E4D9E" w:rsidP="005E4D9E">
      <w:pPr>
        <w:tabs>
          <w:tab w:val="left" w:pos="5565"/>
        </w:tabs>
        <w:spacing w:line="276" w:lineRule="auto"/>
        <w:rPr>
          <w:rFonts w:ascii="Franklin Gothic Book" w:hAnsi="Franklin Gothic Book" w:cs="Arial"/>
        </w:rPr>
      </w:pPr>
      <w:r>
        <w:rPr>
          <w:rFonts w:ascii="Franklin Gothic Book" w:hAnsi="Franklin Gothic Book" w:cs="Arial"/>
        </w:rPr>
        <w:tab/>
      </w:r>
    </w:p>
    <w:p w14:paraId="520911A7" w14:textId="77777777" w:rsidR="00BD1C41" w:rsidRPr="0048287E" w:rsidRDefault="00BD1C41" w:rsidP="00E2484E">
      <w:pPr>
        <w:pStyle w:val="Heading1"/>
        <w:spacing w:line="276" w:lineRule="auto"/>
      </w:pPr>
      <w:bookmarkStart w:id="6" w:name="_Toc40723850"/>
      <w:r w:rsidRPr="0048287E">
        <w:t>Reporting Requirements/Acquittal Reports</w:t>
      </w:r>
      <w:bookmarkEnd w:id="6"/>
    </w:p>
    <w:p w14:paraId="40F706EA" w14:textId="77777777" w:rsidR="00BD1C41"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Recipients of funding through the </w:t>
      </w:r>
      <w:r w:rsidR="00FA2E74" w:rsidRPr="00FA2E74">
        <w:rPr>
          <w:rFonts w:ascii="Franklin Gothic Book" w:hAnsi="Franklin Gothic Book" w:cs="Arial"/>
          <w:i/>
        </w:rPr>
        <w:t>Sustaining Creative Workers</w:t>
      </w:r>
      <w:r w:rsidR="00FA2E74">
        <w:rPr>
          <w:rFonts w:ascii="Franklin Gothic Book" w:hAnsi="Franklin Gothic Book" w:cs="Arial"/>
        </w:rPr>
        <w:t xml:space="preserve"> initiative </w:t>
      </w:r>
      <w:r w:rsidRPr="0048287E">
        <w:rPr>
          <w:rFonts w:ascii="Franklin Gothic Book" w:hAnsi="Franklin Gothic Book" w:cs="Arial"/>
        </w:rPr>
        <w:t xml:space="preserve">must provide Regional Arts Victoria with an acquittal report </w:t>
      </w:r>
      <w:r w:rsidR="00B10132">
        <w:rPr>
          <w:rFonts w:ascii="Franklin Gothic Book" w:hAnsi="Franklin Gothic Book" w:cs="Arial"/>
        </w:rPr>
        <w:t>by completing</w:t>
      </w:r>
      <w:r w:rsidR="008E2556">
        <w:rPr>
          <w:rFonts w:ascii="Franklin Gothic Book" w:hAnsi="Franklin Gothic Book" w:cs="Arial"/>
        </w:rPr>
        <w:t xml:space="preserve"> an</w:t>
      </w:r>
      <w:r w:rsidR="00B10132">
        <w:rPr>
          <w:rFonts w:ascii="Franklin Gothic Book" w:hAnsi="Franklin Gothic Book" w:cs="Arial"/>
        </w:rPr>
        <w:t xml:space="preserve"> online acquittal form. Information to be provided will include:</w:t>
      </w:r>
    </w:p>
    <w:p w14:paraId="5FD11147" w14:textId="77777777" w:rsidR="00E2484E" w:rsidRPr="0048287E" w:rsidRDefault="00E2484E" w:rsidP="00E2484E">
      <w:pPr>
        <w:spacing w:line="276" w:lineRule="auto"/>
        <w:rPr>
          <w:rFonts w:ascii="Franklin Gothic Book" w:hAnsi="Franklin Gothic Book" w:cs="Arial"/>
        </w:rPr>
      </w:pPr>
    </w:p>
    <w:p w14:paraId="7290BB90" w14:textId="77777777" w:rsidR="00BD1C41" w:rsidRPr="0048287E"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A financial statement detailing project income and expenditure, including a reconciliation of the grant funds received</w:t>
      </w:r>
      <w:r w:rsidR="001D2FC4">
        <w:rPr>
          <w:rFonts w:ascii="Franklin Gothic Book" w:hAnsi="Franklin Gothic Book" w:cs="Arial"/>
        </w:rPr>
        <w:t>.</w:t>
      </w:r>
    </w:p>
    <w:p w14:paraId="35787D4C" w14:textId="77777777" w:rsidR="00BD1C41"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A written evaluation of the project</w:t>
      </w:r>
      <w:r w:rsidR="001D2FC4">
        <w:rPr>
          <w:rFonts w:ascii="Franklin Gothic Book" w:hAnsi="Franklin Gothic Book" w:cs="Arial"/>
        </w:rPr>
        <w:t>.</w:t>
      </w:r>
    </w:p>
    <w:p w14:paraId="6A6B9B5B" w14:textId="77777777" w:rsidR="001D2FC4" w:rsidRPr="0048287E" w:rsidRDefault="001D2FC4" w:rsidP="00E2484E">
      <w:pPr>
        <w:numPr>
          <w:ilvl w:val="0"/>
          <w:numId w:val="21"/>
        </w:numPr>
        <w:tabs>
          <w:tab w:val="clear" w:pos="720"/>
          <w:tab w:val="num" w:pos="360"/>
        </w:tabs>
        <w:spacing w:line="276" w:lineRule="auto"/>
        <w:ind w:left="360"/>
        <w:rPr>
          <w:rFonts w:ascii="Franklin Gothic Book" w:hAnsi="Franklin Gothic Book" w:cs="Arial"/>
        </w:rPr>
      </w:pPr>
      <w:r>
        <w:rPr>
          <w:rFonts w:ascii="Franklin Gothic Book" w:hAnsi="Franklin Gothic Book" w:cs="Arial"/>
        </w:rPr>
        <w:t>Statistics relating to actual audience and participant numbers</w:t>
      </w:r>
      <w:r w:rsidR="00F509B9">
        <w:rPr>
          <w:rFonts w:ascii="Franklin Gothic Book" w:hAnsi="Franklin Gothic Book" w:cs="Arial"/>
        </w:rPr>
        <w:t>.</w:t>
      </w:r>
    </w:p>
    <w:p w14:paraId="3D33EE97" w14:textId="77777777" w:rsidR="00C267BB" w:rsidRDefault="00BD1C41" w:rsidP="00C267BB">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 xml:space="preserve">Documentation of </w:t>
      </w:r>
      <w:r w:rsidR="00B10132">
        <w:rPr>
          <w:rFonts w:ascii="Franklin Gothic Book" w:hAnsi="Franklin Gothic Book" w:cs="Arial"/>
        </w:rPr>
        <w:t xml:space="preserve">proof of </w:t>
      </w:r>
      <w:r w:rsidRPr="0048287E">
        <w:rPr>
          <w:rFonts w:ascii="Franklin Gothic Book" w:hAnsi="Franklin Gothic Book" w:cs="Arial"/>
        </w:rPr>
        <w:t>acknowledgement</w:t>
      </w:r>
      <w:r w:rsidR="00B10132">
        <w:rPr>
          <w:rFonts w:ascii="Franklin Gothic Book" w:hAnsi="Franklin Gothic Book" w:cs="Arial"/>
        </w:rPr>
        <w:t xml:space="preserve"> of the </w:t>
      </w:r>
      <w:r w:rsidR="0047752B">
        <w:rPr>
          <w:rFonts w:ascii="Franklin Gothic Book" w:hAnsi="Franklin Gothic Book" w:cs="Arial"/>
        </w:rPr>
        <w:t>Creative Victoria</w:t>
      </w:r>
      <w:r w:rsidR="00835E08">
        <w:rPr>
          <w:rFonts w:ascii="Franklin Gothic Book" w:hAnsi="Franklin Gothic Book" w:cs="Arial"/>
        </w:rPr>
        <w:t xml:space="preserve"> and Regional Arts Victoria </w:t>
      </w:r>
      <w:r w:rsidRPr="0048287E">
        <w:rPr>
          <w:rFonts w:ascii="Franklin Gothic Book" w:hAnsi="Franklin Gothic Book" w:cs="Arial"/>
        </w:rPr>
        <w:t>is required</w:t>
      </w:r>
      <w:r w:rsidR="00B10132">
        <w:rPr>
          <w:rFonts w:ascii="Franklin Gothic Book" w:hAnsi="Franklin Gothic Book" w:cs="Arial"/>
        </w:rPr>
        <w:t>. This could include</w:t>
      </w:r>
      <w:r w:rsidRPr="0048287E">
        <w:rPr>
          <w:rFonts w:ascii="Franklin Gothic Book" w:hAnsi="Franklin Gothic Book" w:cs="Arial"/>
        </w:rPr>
        <w:t xml:space="preserve"> copies of all publicity materials produced for the project and copies of all media coverage about the project including a listing of appearances on radio and TV and </w:t>
      </w:r>
      <w:r w:rsidRPr="00F509B9">
        <w:rPr>
          <w:rFonts w:ascii="Franklin Gothic Book" w:hAnsi="Franklin Gothic Book" w:cs="Arial"/>
        </w:rPr>
        <w:t>websites.</w:t>
      </w:r>
    </w:p>
    <w:p w14:paraId="0C54EC5A" w14:textId="77777777" w:rsidR="009E2C29" w:rsidRPr="00C267BB" w:rsidRDefault="00BD1C41" w:rsidP="00C267BB">
      <w:pPr>
        <w:numPr>
          <w:ilvl w:val="0"/>
          <w:numId w:val="21"/>
        </w:numPr>
        <w:tabs>
          <w:tab w:val="clear" w:pos="720"/>
          <w:tab w:val="num" w:pos="360"/>
        </w:tabs>
        <w:spacing w:line="276" w:lineRule="auto"/>
        <w:ind w:left="360"/>
        <w:rPr>
          <w:rFonts w:ascii="Franklin Gothic Book" w:hAnsi="Franklin Gothic Book" w:cs="Arial"/>
        </w:rPr>
      </w:pPr>
      <w:r w:rsidRPr="00C267BB">
        <w:rPr>
          <w:rFonts w:ascii="Franklin Gothic Book" w:hAnsi="Franklin Gothic Book" w:cs="Arial"/>
        </w:rPr>
        <w:t>Support material/documentation (if applicable)</w:t>
      </w:r>
      <w:r w:rsidR="008E2556" w:rsidRPr="00C267BB">
        <w:rPr>
          <w:rFonts w:ascii="Franklin Gothic Book" w:hAnsi="Franklin Gothic Book" w:cs="Arial"/>
        </w:rPr>
        <w:t xml:space="preserve"> that may include photographs and testimonials</w:t>
      </w:r>
      <w:r w:rsidR="001D2FC4" w:rsidRPr="00C267BB">
        <w:rPr>
          <w:rFonts w:ascii="Franklin Gothic Book" w:hAnsi="Franklin Gothic Book" w:cs="Arial"/>
        </w:rPr>
        <w:t>. When people ar</w:t>
      </w:r>
      <w:r w:rsidR="00F509B9" w:rsidRPr="00C267BB">
        <w:rPr>
          <w:rFonts w:ascii="Franklin Gothic Book" w:hAnsi="Franklin Gothic Book" w:cs="Arial"/>
        </w:rPr>
        <w:t>e present in your images, a photographic subject r</w:t>
      </w:r>
      <w:r w:rsidR="001D2FC4" w:rsidRPr="00C267BB">
        <w:rPr>
          <w:rFonts w:ascii="Franklin Gothic Book" w:hAnsi="Franklin Gothic Book" w:cs="Arial"/>
        </w:rPr>
        <w:t xml:space="preserve">elease form must be attached with your acquittal. You can download a copy of this form from </w:t>
      </w:r>
      <w:r w:rsidR="00746B20" w:rsidRPr="00C267BB">
        <w:rPr>
          <w:rFonts w:ascii="Franklin Gothic Book" w:hAnsi="Franklin Gothic Book" w:cs="Arial"/>
        </w:rPr>
        <w:t>the Regional Arts Victoria</w:t>
      </w:r>
      <w:r w:rsidR="001D2FC4" w:rsidRPr="00C267BB">
        <w:rPr>
          <w:rFonts w:ascii="Franklin Gothic Book" w:hAnsi="Franklin Gothic Book" w:cs="Arial"/>
        </w:rPr>
        <w:t xml:space="preserve"> website</w:t>
      </w:r>
      <w:r w:rsidR="009E2C29" w:rsidRPr="00C267BB">
        <w:rPr>
          <w:rFonts w:ascii="Franklin Gothic Book" w:hAnsi="Franklin Gothic Book" w:cs="Arial"/>
        </w:rPr>
        <w:t xml:space="preserve">: </w:t>
      </w:r>
      <w:hyperlink r:id="rId8" w:history="1">
        <w:r w:rsidR="00334DCC" w:rsidRPr="00C267BB">
          <w:rPr>
            <w:rStyle w:val="Hyperlink"/>
            <w:rFonts w:ascii="Franklin Gothic Book" w:hAnsi="Franklin Gothic Book"/>
          </w:rPr>
          <w:t>rav.net.au/funding-opportunities/sustaining-creative-workers/info</w:t>
        </w:r>
      </w:hyperlink>
    </w:p>
    <w:p w14:paraId="30FBF5D7" w14:textId="77777777" w:rsidR="009E2C29" w:rsidRPr="009E2C29" w:rsidRDefault="009E2C29" w:rsidP="009E2C29">
      <w:pPr>
        <w:spacing w:line="276" w:lineRule="auto"/>
        <w:ind w:left="360"/>
        <w:rPr>
          <w:rFonts w:ascii="Franklin Gothic Book" w:hAnsi="Franklin Gothic Book" w:cs="Arial"/>
        </w:rPr>
      </w:pPr>
    </w:p>
    <w:p w14:paraId="4D12F4F9"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Acquittal reports are due </w:t>
      </w:r>
      <w:r w:rsidR="00FA2E74">
        <w:rPr>
          <w:rFonts w:ascii="Franklin Gothic Book" w:hAnsi="Franklin Gothic Book" w:cs="Arial"/>
        </w:rPr>
        <w:t xml:space="preserve">30 days after </w:t>
      </w:r>
      <w:r w:rsidRPr="0048287E">
        <w:rPr>
          <w:rFonts w:ascii="Franklin Gothic Book" w:hAnsi="Franklin Gothic Book" w:cs="Arial"/>
        </w:rPr>
        <w:t xml:space="preserve">the nominated completion of </w:t>
      </w:r>
      <w:r w:rsidRPr="00C267BB">
        <w:rPr>
          <w:rFonts w:ascii="Franklin Gothic Book" w:hAnsi="Franklin Gothic Book" w:cs="Arial"/>
        </w:rPr>
        <w:t>the project</w:t>
      </w:r>
      <w:r w:rsidR="00835E08" w:rsidRPr="00C267BB">
        <w:rPr>
          <w:rFonts w:ascii="Franklin Gothic Book" w:hAnsi="Franklin Gothic Book" w:cs="Arial"/>
        </w:rPr>
        <w:t xml:space="preserve"> OR by 31</w:t>
      </w:r>
      <w:r w:rsidR="00A67FAA" w:rsidRPr="00C267BB">
        <w:rPr>
          <w:rFonts w:ascii="Franklin Gothic Book" w:hAnsi="Franklin Gothic Book" w:cs="Arial"/>
        </w:rPr>
        <w:t xml:space="preserve"> </w:t>
      </w:r>
      <w:r w:rsidR="00C267BB" w:rsidRPr="00C267BB">
        <w:rPr>
          <w:rFonts w:ascii="Franklin Gothic Book" w:hAnsi="Franklin Gothic Book" w:cs="Arial"/>
        </w:rPr>
        <w:t xml:space="preserve">December </w:t>
      </w:r>
      <w:r w:rsidR="00A67FAA" w:rsidRPr="00C267BB">
        <w:rPr>
          <w:rFonts w:ascii="Franklin Gothic Book" w:hAnsi="Franklin Gothic Book" w:cs="Arial"/>
        </w:rPr>
        <w:t>2021</w:t>
      </w:r>
      <w:r w:rsidR="00C267BB" w:rsidRPr="00C267BB">
        <w:rPr>
          <w:rFonts w:ascii="Franklin Gothic Book" w:hAnsi="Franklin Gothic Book" w:cs="Arial"/>
        </w:rPr>
        <w:t>,</w:t>
      </w:r>
      <w:r w:rsidR="00835E08" w:rsidRPr="00C267BB">
        <w:rPr>
          <w:rFonts w:ascii="Franklin Gothic Book" w:hAnsi="Franklin Gothic Book" w:cs="Arial"/>
        </w:rPr>
        <w:t xml:space="preserve"> whichever is sooner. </w:t>
      </w:r>
      <w:r w:rsidRPr="00C267BB">
        <w:rPr>
          <w:rFonts w:ascii="Franklin Gothic Book" w:hAnsi="Franklin Gothic Book" w:cs="Arial"/>
        </w:rPr>
        <w:t xml:space="preserve"> If an acquittal report is not satisfactorily submitted</w:t>
      </w:r>
      <w:r w:rsidR="008E2556" w:rsidRPr="00C267BB">
        <w:rPr>
          <w:rFonts w:ascii="Franklin Gothic Book" w:hAnsi="Franklin Gothic Book" w:cs="Arial"/>
        </w:rPr>
        <w:t xml:space="preserve"> by the due date</w:t>
      </w:r>
      <w:r w:rsidRPr="00C267BB">
        <w:rPr>
          <w:rFonts w:ascii="Franklin Gothic Book" w:hAnsi="Franklin Gothic Book" w:cs="Arial"/>
        </w:rPr>
        <w:t>, the grant may need to be returned.</w:t>
      </w:r>
    </w:p>
    <w:p w14:paraId="6B4CD350" w14:textId="77777777" w:rsidR="00E2484E" w:rsidRPr="0048287E" w:rsidRDefault="00E2484E" w:rsidP="00E2484E">
      <w:pPr>
        <w:spacing w:line="276" w:lineRule="auto"/>
        <w:rPr>
          <w:rFonts w:ascii="Franklin Gothic Book" w:hAnsi="Franklin Gothic Book" w:cs="Arial"/>
          <w:b/>
        </w:rPr>
      </w:pPr>
    </w:p>
    <w:p w14:paraId="7D53A29D" w14:textId="77777777" w:rsidR="00BD1C41" w:rsidRPr="0048287E" w:rsidRDefault="00BD1C41" w:rsidP="00E2484E">
      <w:pPr>
        <w:pStyle w:val="Heading1"/>
        <w:spacing w:line="276" w:lineRule="auto"/>
      </w:pPr>
      <w:bookmarkStart w:id="7" w:name="_Toc40723851"/>
      <w:r w:rsidRPr="0048287E">
        <w:t>Intellectual Property and use of Activity Material</w:t>
      </w:r>
      <w:bookmarkEnd w:id="7"/>
    </w:p>
    <w:p w14:paraId="0C92594C"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b/>
        </w:rPr>
        <w:t>Activity Material</w:t>
      </w:r>
      <w:r w:rsidRPr="0048287E">
        <w:rPr>
          <w:rFonts w:ascii="Franklin Gothic Book" w:hAnsi="Franklin Gothic Book" w:cs="Arial"/>
        </w:rPr>
        <w:t xml:space="preserve"> means any ma</w:t>
      </w:r>
      <w:r w:rsidR="00FA2E74">
        <w:rPr>
          <w:rFonts w:ascii="Franklin Gothic Book" w:hAnsi="Franklin Gothic Book" w:cs="Arial"/>
        </w:rPr>
        <w:t xml:space="preserve">terial created through use of the </w:t>
      </w:r>
      <w:r w:rsidR="00FA2E74" w:rsidRPr="00FA2E74">
        <w:rPr>
          <w:rFonts w:ascii="Franklin Gothic Book" w:hAnsi="Franklin Gothic Book" w:cs="Arial"/>
          <w:i/>
        </w:rPr>
        <w:t xml:space="preserve">Sustaining Creative Workers </w:t>
      </w:r>
      <w:r w:rsidR="00FA2E74">
        <w:rPr>
          <w:rFonts w:ascii="Franklin Gothic Book" w:hAnsi="Franklin Gothic Book" w:cs="Arial"/>
        </w:rPr>
        <w:t>initiative</w:t>
      </w:r>
      <w:r w:rsidRPr="0048287E">
        <w:rPr>
          <w:rFonts w:ascii="Franklin Gothic Book" w:hAnsi="Franklin Gothic Book" w:cs="Arial"/>
        </w:rPr>
        <w:t xml:space="preserve">. </w:t>
      </w:r>
    </w:p>
    <w:p w14:paraId="6578809D" w14:textId="77777777" w:rsidR="0047752B" w:rsidRPr="00C267BB" w:rsidRDefault="00BD1C41" w:rsidP="00E2484E">
      <w:pPr>
        <w:spacing w:line="276" w:lineRule="auto"/>
        <w:rPr>
          <w:rFonts w:ascii="Franklin Gothic Book" w:hAnsi="Franklin Gothic Book" w:cs="Arial"/>
        </w:rPr>
      </w:pPr>
      <w:r w:rsidRPr="0048287E">
        <w:rPr>
          <w:rFonts w:ascii="Franklin Gothic Book" w:hAnsi="Franklin Gothic Book" w:cs="Arial"/>
          <w:b/>
        </w:rPr>
        <w:lastRenderedPageBreak/>
        <w:t>Intellectual Property Rights</w:t>
      </w:r>
      <w:r w:rsidRPr="0048287E">
        <w:rPr>
          <w:rFonts w:ascii="Franklin Gothic Book" w:hAnsi="Franklin Gothic Book" w:cs="Arial"/>
        </w:rPr>
        <w:t xml:space="preserve"> in Activity Material rests in the artist or community as specified in submissions and reports.</w:t>
      </w:r>
    </w:p>
    <w:p w14:paraId="5AEAF63A" w14:textId="77777777" w:rsidR="00C267BB" w:rsidRDefault="00C267BB" w:rsidP="00E2484E">
      <w:pPr>
        <w:spacing w:line="276" w:lineRule="auto"/>
        <w:rPr>
          <w:rFonts w:ascii="Franklin Gothic Book" w:hAnsi="Franklin Gothic Book" w:cs="Arial"/>
          <w:b/>
        </w:rPr>
      </w:pPr>
    </w:p>
    <w:p w14:paraId="02F4FE31" w14:textId="77777777" w:rsidR="00BD1C41" w:rsidRDefault="00BD1C41" w:rsidP="00E2484E">
      <w:pPr>
        <w:spacing w:line="276" w:lineRule="auto"/>
        <w:rPr>
          <w:rFonts w:ascii="Franklin Gothic Book" w:hAnsi="Franklin Gothic Book" w:cs="Arial"/>
        </w:rPr>
      </w:pPr>
      <w:r w:rsidRPr="0048287E">
        <w:rPr>
          <w:rFonts w:ascii="Franklin Gothic Book" w:hAnsi="Franklin Gothic Book" w:cs="Arial"/>
          <w:b/>
        </w:rPr>
        <w:t>Moral rights</w:t>
      </w:r>
      <w:r w:rsidRPr="0048287E">
        <w:rPr>
          <w:rFonts w:ascii="Franklin Gothic Book" w:hAnsi="Franklin Gothic Book" w:cs="Arial"/>
        </w:rPr>
        <w:t xml:space="preserve"> are the personal rights of the artist and includes the </w:t>
      </w:r>
      <w:r w:rsidR="008E2556" w:rsidRPr="0048287E">
        <w:rPr>
          <w:rFonts w:ascii="Franklin Gothic Book" w:hAnsi="Franklin Gothic Book" w:cs="Arial"/>
        </w:rPr>
        <w:t>artist’s</w:t>
      </w:r>
      <w:r w:rsidRPr="0048287E">
        <w:rPr>
          <w:rFonts w:ascii="Franklin Gothic Book" w:hAnsi="Franklin Gothic Book" w:cs="Arial"/>
        </w:rPr>
        <w:t xml:space="preserve"> right:</w:t>
      </w:r>
    </w:p>
    <w:p w14:paraId="0BC85F97" w14:textId="77777777" w:rsidR="00BD1C41"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To be named the author or creator of their work (</w:t>
      </w:r>
      <w:r w:rsidRPr="0048287E">
        <w:rPr>
          <w:rFonts w:ascii="Franklin Gothic Book" w:hAnsi="Franklin Gothic Book" w:cs="Arial"/>
          <w:i/>
          <w:iCs/>
        </w:rPr>
        <w:t>the right to attribution</w:t>
      </w:r>
      <w:r w:rsidRPr="0048287E">
        <w:rPr>
          <w:rFonts w:ascii="Franklin Gothic Book" w:hAnsi="Franklin Gothic Book" w:cs="Arial"/>
        </w:rPr>
        <w:t>)</w:t>
      </w:r>
    </w:p>
    <w:p w14:paraId="2107E9C5" w14:textId="77777777" w:rsidR="00BD1C41"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Not to have their work falsely attributed to another (</w:t>
      </w:r>
      <w:r w:rsidRPr="0048287E">
        <w:rPr>
          <w:rFonts w:ascii="Franklin Gothic Book" w:hAnsi="Franklin Gothic Book" w:cs="Arial"/>
          <w:i/>
          <w:iCs/>
        </w:rPr>
        <w:t>the right against false attribution</w:t>
      </w:r>
      <w:r w:rsidRPr="0048287E">
        <w:rPr>
          <w:rFonts w:ascii="Franklin Gothic Book" w:hAnsi="Franklin Gothic Book" w:cs="Arial"/>
        </w:rPr>
        <w:t>)</w:t>
      </w:r>
    </w:p>
    <w:p w14:paraId="479FE0BB" w14:textId="77777777" w:rsidR="00BD1C41" w:rsidRPr="0048287E"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 xml:space="preserve">To protect their work from </w:t>
      </w:r>
      <w:proofErr w:type="spellStart"/>
      <w:r w:rsidRPr="0048287E">
        <w:rPr>
          <w:rFonts w:ascii="Franklin Gothic Book" w:hAnsi="Franklin Gothic Book" w:cs="Arial"/>
        </w:rPr>
        <w:t>unauthorised</w:t>
      </w:r>
      <w:proofErr w:type="spellEnd"/>
      <w:r w:rsidRPr="0048287E">
        <w:rPr>
          <w:rFonts w:ascii="Franklin Gothic Book" w:hAnsi="Franklin Gothic Book" w:cs="Arial"/>
        </w:rPr>
        <w:t xml:space="preserve"> alteration, distortion or other derogatory treatment that prejudices their </w:t>
      </w:r>
      <w:proofErr w:type="spellStart"/>
      <w:r w:rsidRPr="0048287E">
        <w:rPr>
          <w:rFonts w:ascii="Franklin Gothic Book" w:hAnsi="Franklin Gothic Book" w:cs="Arial"/>
        </w:rPr>
        <w:t>honour</w:t>
      </w:r>
      <w:proofErr w:type="spellEnd"/>
      <w:r w:rsidRPr="0048287E">
        <w:rPr>
          <w:rFonts w:ascii="Franklin Gothic Book" w:hAnsi="Franklin Gothic Book" w:cs="Arial"/>
        </w:rPr>
        <w:t xml:space="preserve"> and reputation (</w:t>
      </w:r>
      <w:r w:rsidRPr="0048287E">
        <w:rPr>
          <w:rFonts w:ascii="Franklin Gothic Book" w:hAnsi="Franklin Gothic Book" w:cs="Arial"/>
          <w:i/>
          <w:iCs/>
        </w:rPr>
        <w:t>the right of integrity</w:t>
      </w:r>
      <w:r w:rsidRPr="0048287E">
        <w:rPr>
          <w:rFonts w:ascii="Franklin Gothic Book" w:hAnsi="Franklin Gothic Book" w:cs="Arial"/>
        </w:rPr>
        <w:t>)</w:t>
      </w:r>
    </w:p>
    <w:p w14:paraId="5B7D3D09" w14:textId="77777777" w:rsidR="00BD1C41" w:rsidRPr="0048287E" w:rsidRDefault="00BD1C41" w:rsidP="00E2484E">
      <w:pPr>
        <w:spacing w:line="276" w:lineRule="auto"/>
        <w:rPr>
          <w:rFonts w:ascii="Franklin Gothic Book" w:hAnsi="Franklin Gothic Book" w:cs="Arial"/>
        </w:rPr>
      </w:pPr>
    </w:p>
    <w:p w14:paraId="6E9B755B"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You will observe the moral rights of the artist/s, regardless of who holds the Intellectual Property Rights.</w:t>
      </w:r>
    </w:p>
    <w:p w14:paraId="5CF22442" w14:textId="77777777" w:rsidR="00BD1C41" w:rsidRPr="0048287E" w:rsidRDefault="00BD1C41" w:rsidP="00E2484E">
      <w:pPr>
        <w:spacing w:line="276" w:lineRule="auto"/>
        <w:rPr>
          <w:rFonts w:ascii="Franklin Gothic Book" w:hAnsi="Franklin Gothic Book" w:cs="Arial"/>
        </w:rPr>
      </w:pPr>
    </w:p>
    <w:p w14:paraId="5065F016"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You will grant to the </w:t>
      </w:r>
      <w:r w:rsidR="0047752B">
        <w:rPr>
          <w:rFonts w:ascii="Franklin Gothic Book" w:hAnsi="Franklin Gothic Book" w:cs="Arial"/>
        </w:rPr>
        <w:t>Creative Victoria</w:t>
      </w:r>
      <w:r w:rsidRPr="0048287E">
        <w:rPr>
          <w:rFonts w:ascii="Franklin Gothic Book" w:hAnsi="Franklin Gothic Book" w:cs="Arial"/>
        </w:rPr>
        <w:t xml:space="preserve">, through Regional Arts Victoria, the right to use, reproduce, adapt and exploit the Intellectual Property Rights in Reports for any purpose. Regional Arts Victoria will also have the right to use </w:t>
      </w:r>
      <w:r w:rsidR="00605D79">
        <w:rPr>
          <w:rFonts w:ascii="Franklin Gothic Book" w:hAnsi="Franklin Gothic Book" w:cs="Arial"/>
        </w:rPr>
        <w:t xml:space="preserve">activity </w:t>
      </w:r>
      <w:r w:rsidRPr="0048287E">
        <w:rPr>
          <w:rFonts w:ascii="Franklin Gothic Book" w:hAnsi="Franklin Gothic Book" w:cs="Arial"/>
        </w:rPr>
        <w:t>material for promotion of the program.</w:t>
      </w:r>
    </w:p>
    <w:p w14:paraId="71B85C59" w14:textId="77777777" w:rsidR="00BD1C41" w:rsidRPr="0048287E" w:rsidRDefault="00BD1C41" w:rsidP="00E2484E">
      <w:pPr>
        <w:spacing w:line="276" w:lineRule="auto"/>
        <w:rPr>
          <w:rFonts w:ascii="Franklin Gothic Book" w:hAnsi="Franklin Gothic Book" w:cs="Arial"/>
          <w:b/>
        </w:rPr>
      </w:pPr>
    </w:p>
    <w:p w14:paraId="48BBB2CD" w14:textId="77777777" w:rsidR="00BD1C41" w:rsidRPr="0048287E" w:rsidRDefault="00BD1C41" w:rsidP="00E2484E">
      <w:pPr>
        <w:pStyle w:val="Heading1"/>
        <w:spacing w:line="276" w:lineRule="auto"/>
      </w:pPr>
      <w:bookmarkStart w:id="8" w:name="_Toc40723852"/>
      <w:r w:rsidRPr="0048287E">
        <w:t>Indemnity and Compliance</w:t>
      </w:r>
      <w:bookmarkEnd w:id="8"/>
    </w:p>
    <w:p w14:paraId="63C72EAC"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You will indemnify (and keep indemnified) Regional Arts Victoria and the </w:t>
      </w:r>
      <w:r w:rsidR="0047752B">
        <w:rPr>
          <w:rFonts w:ascii="Franklin Gothic Book" w:hAnsi="Franklin Gothic Book" w:cs="Arial"/>
        </w:rPr>
        <w:t>Creative Victoria</w:t>
      </w:r>
      <w:r w:rsidRPr="0048287E">
        <w:rPr>
          <w:rFonts w:ascii="Franklin Gothic Book" w:hAnsi="Franklin Gothic Book" w:cs="Arial"/>
        </w:rPr>
        <w:t xml:space="preserve"> against any costs, losses, and damage arising from this grant. This means that you will also take out the requisite insurance, including Public Liability Insurance.</w:t>
      </w:r>
    </w:p>
    <w:p w14:paraId="6B567245" w14:textId="77777777" w:rsidR="00BD1C41" w:rsidRPr="0048287E" w:rsidRDefault="00BD1C41" w:rsidP="00E2484E">
      <w:pPr>
        <w:spacing w:line="276" w:lineRule="auto"/>
        <w:rPr>
          <w:rFonts w:ascii="Franklin Gothic Book" w:hAnsi="Franklin Gothic Book" w:cs="Arial"/>
        </w:rPr>
      </w:pPr>
    </w:p>
    <w:p w14:paraId="6E6AAF95" w14:textId="77777777" w:rsidR="00BD1C41" w:rsidRDefault="00BD1C41" w:rsidP="00E2484E">
      <w:pPr>
        <w:spacing w:line="276" w:lineRule="auto"/>
        <w:rPr>
          <w:rStyle w:val="Hyperlink"/>
          <w:rFonts w:ascii="Franklin Gothic Book" w:hAnsi="Franklin Gothic Book" w:cs="Arial"/>
        </w:rPr>
      </w:pPr>
      <w:r w:rsidRPr="0048287E">
        <w:rPr>
          <w:rFonts w:ascii="Franklin Gothic Book" w:hAnsi="Franklin Gothic Book" w:cs="Arial"/>
        </w:rPr>
        <w:t xml:space="preserve">If you are working with children you will be expected to have the requisite Working </w:t>
      </w:r>
      <w:r w:rsidR="008E2556" w:rsidRPr="0048287E">
        <w:rPr>
          <w:rFonts w:ascii="Franklin Gothic Book" w:hAnsi="Franklin Gothic Book" w:cs="Arial"/>
        </w:rPr>
        <w:t>with</w:t>
      </w:r>
      <w:r w:rsidRPr="0048287E">
        <w:rPr>
          <w:rFonts w:ascii="Franklin Gothic Book" w:hAnsi="Franklin Gothic Book" w:cs="Arial"/>
        </w:rPr>
        <w:t xml:space="preserve"> Children check</w:t>
      </w:r>
      <w:r w:rsidR="00C267BB">
        <w:rPr>
          <w:rFonts w:ascii="Franklin Gothic Book" w:hAnsi="Franklin Gothic Book" w:cs="Arial"/>
        </w:rPr>
        <w:t>:</w:t>
      </w:r>
      <w:r w:rsidRPr="0048287E">
        <w:rPr>
          <w:rFonts w:ascii="Franklin Gothic Book" w:hAnsi="Franklin Gothic Book" w:cs="Arial"/>
        </w:rPr>
        <w:t xml:space="preserve"> </w:t>
      </w:r>
      <w:hyperlink r:id="rId9" w:history="1">
        <w:r w:rsidR="007209AB" w:rsidRPr="007209AB">
          <w:rPr>
            <w:rStyle w:val="Hyperlink"/>
            <w:rFonts w:ascii="Franklin Gothic Book" w:hAnsi="Franklin Gothic Book" w:cs="Arial"/>
          </w:rPr>
          <w:t>workingwithchildren.vic.gov.au</w:t>
        </w:r>
      </w:hyperlink>
    </w:p>
    <w:p w14:paraId="0DDEE456" w14:textId="77777777" w:rsidR="0047752B" w:rsidRPr="0047752B" w:rsidRDefault="0047752B" w:rsidP="00E2484E">
      <w:pPr>
        <w:spacing w:line="276" w:lineRule="auto"/>
        <w:rPr>
          <w:rStyle w:val="Hyperlink"/>
          <w:rFonts w:ascii="Franklin Gothic Book" w:hAnsi="Franklin Gothic Book" w:cs="Arial"/>
          <w:color w:val="auto"/>
          <w:u w:val="none"/>
        </w:rPr>
      </w:pPr>
    </w:p>
    <w:p w14:paraId="3AEA7ECD" w14:textId="77777777" w:rsidR="0047752B" w:rsidRPr="0047752B" w:rsidRDefault="0047752B" w:rsidP="00E2484E">
      <w:pPr>
        <w:spacing w:line="276" w:lineRule="auto"/>
        <w:rPr>
          <w:rFonts w:ascii="Franklin Gothic Book" w:hAnsi="Franklin Gothic Book" w:cs="Arial"/>
        </w:rPr>
      </w:pPr>
      <w:r w:rsidRPr="0047752B">
        <w:rPr>
          <w:rStyle w:val="Hyperlink"/>
          <w:rFonts w:ascii="Franklin Gothic Book" w:hAnsi="Franklin Gothic Book" w:cs="Arial"/>
          <w:color w:val="auto"/>
          <w:u w:val="none"/>
        </w:rPr>
        <w:t>You will ensure that you</w:t>
      </w:r>
      <w:r>
        <w:rPr>
          <w:rStyle w:val="Hyperlink"/>
          <w:rFonts w:ascii="Franklin Gothic Book" w:hAnsi="Franklin Gothic Book" w:cs="Arial"/>
          <w:color w:val="auto"/>
          <w:u w:val="none"/>
        </w:rPr>
        <w:t xml:space="preserve"> and everybody involved in your project</w:t>
      </w:r>
      <w:r w:rsidRPr="0047752B">
        <w:rPr>
          <w:rStyle w:val="Hyperlink"/>
          <w:rFonts w:ascii="Franklin Gothic Book" w:hAnsi="Franklin Gothic Book" w:cs="Arial"/>
          <w:color w:val="auto"/>
          <w:u w:val="none"/>
        </w:rPr>
        <w:t xml:space="preserve"> abide by </w:t>
      </w:r>
      <w:r>
        <w:rPr>
          <w:rStyle w:val="Hyperlink"/>
          <w:rFonts w:ascii="Franklin Gothic Book" w:hAnsi="Franklin Gothic Book" w:cs="Arial"/>
          <w:color w:val="auto"/>
          <w:u w:val="none"/>
        </w:rPr>
        <w:t xml:space="preserve">current state government </w:t>
      </w:r>
      <w:r w:rsidRPr="0047752B">
        <w:rPr>
          <w:rStyle w:val="Hyperlink"/>
          <w:rFonts w:ascii="Franklin Gothic Book" w:hAnsi="Franklin Gothic Book" w:cs="Arial"/>
          <w:color w:val="auto"/>
          <w:u w:val="none"/>
        </w:rPr>
        <w:t xml:space="preserve">social distancing rules in operation </w:t>
      </w:r>
      <w:r>
        <w:rPr>
          <w:rStyle w:val="Hyperlink"/>
          <w:rFonts w:ascii="Franklin Gothic Book" w:hAnsi="Franklin Gothic Book" w:cs="Arial"/>
          <w:color w:val="auto"/>
          <w:u w:val="none"/>
        </w:rPr>
        <w:t>for the period of your project or activity.</w:t>
      </w:r>
    </w:p>
    <w:p w14:paraId="510F43DB" w14:textId="77777777" w:rsidR="00BD1C41" w:rsidRPr="0048287E" w:rsidRDefault="00BD1C41" w:rsidP="00E2484E">
      <w:pPr>
        <w:spacing w:line="276" w:lineRule="auto"/>
        <w:rPr>
          <w:rFonts w:ascii="Franklin Gothic Book" w:hAnsi="Franklin Gothic Book" w:cs="Arial"/>
        </w:rPr>
      </w:pPr>
    </w:p>
    <w:p w14:paraId="51AB0A0A" w14:textId="77777777" w:rsidR="00BD1C41" w:rsidRPr="0048287E" w:rsidRDefault="00BD1C41" w:rsidP="00E2484E">
      <w:pPr>
        <w:pStyle w:val="Heading1"/>
        <w:spacing w:line="276" w:lineRule="auto"/>
      </w:pPr>
      <w:bookmarkStart w:id="9" w:name="_Toc40723853"/>
      <w:r w:rsidRPr="0048287E">
        <w:t>Notice of Project Events</w:t>
      </w:r>
      <w:bookmarkEnd w:id="9"/>
    </w:p>
    <w:p w14:paraId="29AD0789"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Recipients are </w:t>
      </w:r>
      <w:r w:rsidR="008E2556">
        <w:rPr>
          <w:rFonts w:ascii="Franklin Gothic Book" w:hAnsi="Franklin Gothic Book" w:cs="Arial"/>
        </w:rPr>
        <w:t>required</w:t>
      </w:r>
      <w:r w:rsidR="00746B20">
        <w:rPr>
          <w:rFonts w:ascii="Franklin Gothic Book" w:hAnsi="Franklin Gothic Book" w:cs="Arial"/>
        </w:rPr>
        <w:t xml:space="preserve"> </w:t>
      </w:r>
      <w:r w:rsidRPr="0048287E">
        <w:rPr>
          <w:rFonts w:ascii="Franklin Gothic Book" w:hAnsi="Franklin Gothic Book" w:cs="Arial"/>
        </w:rPr>
        <w:t>to send invitations to Regional Arts Victoria for performances, exhibitions, launches or similar events</w:t>
      </w:r>
      <w:r w:rsidR="005E4D9E">
        <w:rPr>
          <w:rFonts w:ascii="Franklin Gothic Book" w:hAnsi="Franklin Gothic Book" w:cs="Arial"/>
        </w:rPr>
        <w:t xml:space="preserve"> where relevant</w:t>
      </w:r>
      <w:r w:rsidR="00A52FBC">
        <w:rPr>
          <w:rFonts w:ascii="Franklin Gothic Book" w:hAnsi="Franklin Gothic Book" w:cs="Arial"/>
        </w:rPr>
        <w:t>.</w:t>
      </w:r>
    </w:p>
    <w:p w14:paraId="6E06EDCE" w14:textId="77777777" w:rsidR="00BD1C41" w:rsidRPr="0048287E" w:rsidRDefault="00BD1C41" w:rsidP="00E2484E">
      <w:pPr>
        <w:spacing w:line="276" w:lineRule="auto"/>
        <w:rPr>
          <w:rFonts w:ascii="Franklin Gothic Book" w:hAnsi="Franklin Gothic Book" w:cs="Arial"/>
        </w:rPr>
      </w:pPr>
    </w:p>
    <w:p w14:paraId="1ADDEC47" w14:textId="77777777" w:rsidR="00BD1C41" w:rsidRPr="0048287E" w:rsidRDefault="00BD1C41" w:rsidP="00E2484E">
      <w:pPr>
        <w:pStyle w:val="Heading1"/>
        <w:spacing w:line="276" w:lineRule="auto"/>
      </w:pPr>
      <w:bookmarkStart w:id="10" w:name="_Toc40723854"/>
      <w:r w:rsidRPr="0048287E">
        <w:t>Acknow</w:t>
      </w:r>
      <w:r w:rsidR="00C267BB">
        <w:t>ledgement of S</w:t>
      </w:r>
      <w:r w:rsidR="00615BC8">
        <w:t>upport</w:t>
      </w:r>
      <w:bookmarkEnd w:id="10"/>
    </w:p>
    <w:p w14:paraId="4EBE1DC2" w14:textId="77777777" w:rsidR="0048287E" w:rsidRPr="0048287E" w:rsidRDefault="00615BC8" w:rsidP="00E2484E">
      <w:pPr>
        <w:spacing w:line="276" w:lineRule="auto"/>
        <w:rPr>
          <w:rFonts w:ascii="Franklin Gothic Book" w:hAnsi="Franklin Gothic Book" w:cs="Arial"/>
        </w:rPr>
      </w:pPr>
      <w:r>
        <w:rPr>
          <w:rFonts w:ascii="Franklin Gothic Book" w:hAnsi="Franklin Gothic Book" w:cs="Arial"/>
        </w:rPr>
        <w:t xml:space="preserve">All </w:t>
      </w:r>
      <w:r w:rsidRPr="0047752B">
        <w:rPr>
          <w:rFonts w:ascii="Franklin Gothic Book" w:hAnsi="Franklin Gothic Book" w:cs="Arial"/>
        </w:rPr>
        <w:t xml:space="preserve">recipients of </w:t>
      </w:r>
      <w:r w:rsidR="00FA2E74" w:rsidRPr="0047752B">
        <w:rPr>
          <w:rFonts w:ascii="Franklin Gothic Book" w:hAnsi="Franklin Gothic Book" w:cs="Arial"/>
        </w:rPr>
        <w:t>Sustaining Creative Workers initiative</w:t>
      </w:r>
      <w:r w:rsidR="009F4123" w:rsidRPr="0047752B">
        <w:rPr>
          <w:rFonts w:ascii="Franklin Gothic Book" w:hAnsi="Franklin Gothic Book" w:cs="Arial"/>
        </w:rPr>
        <w:t xml:space="preserve"> </w:t>
      </w:r>
      <w:r w:rsidR="006440DA" w:rsidRPr="0047752B">
        <w:rPr>
          <w:rFonts w:ascii="Franklin Gothic Book" w:hAnsi="Franklin Gothic Book" w:cs="Arial"/>
        </w:rPr>
        <w:t>acknowledge the funding</w:t>
      </w:r>
      <w:r w:rsidR="00BD1C41" w:rsidRPr="0047752B">
        <w:rPr>
          <w:rFonts w:ascii="Franklin Gothic Book" w:hAnsi="Franklin Gothic Book" w:cs="Arial"/>
        </w:rPr>
        <w:t xml:space="preserve"> by using both the </w:t>
      </w:r>
      <w:r w:rsidR="0047752B" w:rsidRPr="0047752B">
        <w:rPr>
          <w:rFonts w:ascii="Franklin Gothic Book" w:hAnsi="Franklin Gothic Book" w:cs="Arial"/>
        </w:rPr>
        <w:t>Creative Victoria</w:t>
      </w:r>
      <w:r w:rsidR="00BD1C41" w:rsidRPr="0047752B">
        <w:rPr>
          <w:rFonts w:ascii="Franklin Gothic Book" w:hAnsi="Franklin Gothic Book" w:cs="Arial"/>
        </w:rPr>
        <w:t xml:space="preserve"> logo and</w:t>
      </w:r>
      <w:r w:rsidR="00BD1C41" w:rsidRPr="0048287E">
        <w:rPr>
          <w:rFonts w:ascii="Franklin Gothic Book" w:hAnsi="Franklin Gothic Book" w:cs="Arial"/>
        </w:rPr>
        <w:t xml:space="preserve"> Regional Arts Victoria logo</w:t>
      </w:r>
      <w:r w:rsidR="00D65EC1">
        <w:rPr>
          <w:rFonts w:ascii="Franklin Gothic Book" w:hAnsi="Franklin Gothic Book" w:cs="Arial"/>
        </w:rPr>
        <w:t xml:space="preserve"> </w:t>
      </w:r>
      <w:r w:rsidR="0048287E">
        <w:rPr>
          <w:rFonts w:ascii="Franklin Gothic Book" w:hAnsi="Franklin Gothic Book" w:cs="Arial"/>
        </w:rPr>
        <w:t>in all advertising and promotion material.</w:t>
      </w:r>
    </w:p>
    <w:p w14:paraId="6E887DA1" w14:textId="77777777" w:rsidR="00C17D1F" w:rsidRPr="0048287E" w:rsidRDefault="00C17D1F" w:rsidP="00FB70E5">
      <w:pPr>
        <w:spacing w:line="276" w:lineRule="auto"/>
        <w:rPr>
          <w:rFonts w:ascii="Franklin Gothic Book" w:hAnsi="Franklin Gothic Book" w:cs="Arial"/>
          <w:i/>
        </w:rPr>
      </w:pPr>
    </w:p>
    <w:p w14:paraId="054887BF" w14:textId="77777777" w:rsidR="008E2556" w:rsidRDefault="005E4D9E" w:rsidP="00E2484E">
      <w:pPr>
        <w:spacing w:line="276" w:lineRule="auto"/>
        <w:rPr>
          <w:rFonts w:ascii="Franklin Gothic Book" w:hAnsi="Franklin Gothic Book" w:cs="Arial"/>
        </w:rPr>
      </w:pPr>
      <w:r>
        <w:rPr>
          <w:rFonts w:ascii="Franklin Gothic Book" w:hAnsi="Franklin Gothic Book" w:cs="Arial"/>
        </w:rPr>
        <w:t xml:space="preserve">The logo </w:t>
      </w:r>
      <w:r w:rsidR="008E2556">
        <w:rPr>
          <w:rFonts w:ascii="Franklin Gothic Book" w:hAnsi="Franklin Gothic Book" w:cs="Arial"/>
        </w:rPr>
        <w:t>below</w:t>
      </w:r>
      <w:r>
        <w:rPr>
          <w:rFonts w:ascii="Franklin Gothic Book" w:hAnsi="Franklin Gothic Book" w:cs="Arial"/>
        </w:rPr>
        <w:t xml:space="preserve"> is</w:t>
      </w:r>
      <w:r w:rsidR="008E2556" w:rsidRPr="0048287E">
        <w:rPr>
          <w:rFonts w:ascii="Franklin Gothic Book" w:hAnsi="Franklin Gothic Book" w:cs="Arial"/>
        </w:rPr>
        <w:t xml:space="preserve"> at the minimum allowable size and should be </w:t>
      </w:r>
      <w:r w:rsidR="008E2556">
        <w:rPr>
          <w:rFonts w:ascii="Franklin Gothic Book" w:hAnsi="Franklin Gothic Book" w:cs="Arial"/>
        </w:rPr>
        <w:t>on all promotion material including brochures, invitations, flyers and all</w:t>
      </w:r>
      <w:r w:rsidR="00746B20">
        <w:rPr>
          <w:rFonts w:ascii="Franklin Gothic Book" w:hAnsi="Franklin Gothic Book" w:cs="Arial"/>
        </w:rPr>
        <w:t xml:space="preserve"> other documentation. Y</w:t>
      </w:r>
      <w:r>
        <w:rPr>
          <w:rFonts w:ascii="Franklin Gothic Book" w:hAnsi="Franklin Gothic Book" w:cs="Arial"/>
        </w:rPr>
        <w:t>ou can download the digital version</w:t>
      </w:r>
      <w:r w:rsidR="00746B20">
        <w:rPr>
          <w:rFonts w:ascii="Franklin Gothic Book" w:hAnsi="Franklin Gothic Book" w:cs="Arial"/>
        </w:rPr>
        <w:t xml:space="preserve"> of the logo from the Regional Arts Victoria</w:t>
      </w:r>
      <w:r w:rsidR="0047752B">
        <w:rPr>
          <w:rFonts w:ascii="Franklin Gothic Book" w:hAnsi="Franklin Gothic Book" w:cs="Arial"/>
        </w:rPr>
        <w:t xml:space="preserve"> </w:t>
      </w:r>
      <w:r w:rsidR="00C267BB">
        <w:rPr>
          <w:rFonts w:ascii="Franklin Gothic Book" w:hAnsi="Franklin Gothic Book" w:cs="Arial"/>
        </w:rPr>
        <w:t>website:</w:t>
      </w:r>
      <w:r w:rsidR="00746B20">
        <w:rPr>
          <w:rFonts w:ascii="Franklin Gothic Book" w:hAnsi="Franklin Gothic Book" w:cs="Arial"/>
        </w:rPr>
        <w:t xml:space="preserve"> </w:t>
      </w:r>
      <w:hyperlink r:id="rId10" w:history="1">
        <w:r w:rsidR="00334DCC" w:rsidRPr="00334DCC">
          <w:rPr>
            <w:rStyle w:val="Hyperlink"/>
            <w:rFonts w:ascii="Franklin Gothic Book" w:hAnsi="Franklin Gothic Book"/>
          </w:rPr>
          <w:t>rav.net.au/funding-opportunities/sustaining-creative-workers/info</w:t>
        </w:r>
      </w:hyperlink>
    </w:p>
    <w:p w14:paraId="4A8C6069" w14:textId="77777777" w:rsidR="0047752B" w:rsidRDefault="0047752B" w:rsidP="00E2484E">
      <w:pPr>
        <w:spacing w:line="276" w:lineRule="auto"/>
        <w:rPr>
          <w:rFonts w:ascii="Franklin Gothic Book" w:hAnsi="Franklin Gothic Book" w:cs="Arial"/>
        </w:rPr>
      </w:pPr>
    </w:p>
    <w:p w14:paraId="065B7490" w14:textId="77777777" w:rsidR="00C17D1F" w:rsidRPr="0048287E" w:rsidRDefault="00C17D1F" w:rsidP="00E2484E">
      <w:pPr>
        <w:spacing w:line="276" w:lineRule="auto"/>
        <w:rPr>
          <w:rFonts w:ascii="Franklin Gothic Book" w:hAnsi="Franklin Gothic Book" w:cs="Arial"/>
        </w:rPr>
      </w:pPr>
    </w:p>
    <w:p w14:paraId="7D9378AC" w14:textId="77777777" w:rsidR="00C17D1F" w:rsidRPr="0048287E" w:rsidRDefault="0047752B" w:rsidP="00E2484E">
      <w:pPr>
        <w:spacing w:line="276" w:lineRule="auto"/>
        <w:rPr>
          <w:rFonts w:ascii="Franklin Gothic Book" w:hAnsi="Franklin Gothic Book" w:cs="Arial"/>
        </w:rPr>
      </w:pPr>
      <w:r w:rsidRPr="0047752B">
        <w:rPr>
          <w:rFonts w:ascii="Franklin Gothic Book" w:hAnsi="Franklin Gothic Book" w:cs="Arial"/>
          <w:noProof/>
          <w:lang w:val="en-AU" w:eastAsia="en-AU"/>
        </w:rPr>
        <w:lastRenderedPageBreak/>
        <w:drawing>
          <wp:inline distT="0" distB="0" distL="0" distR="0" wp14:anchorId="11CE3448" wp14:editId="2EB8592B">
            <wp:extent cx="5850890" cy="1028581"/>
            <wp:effectExtent l="0" t="0" r="0" b="635"/>
            <wp:docPr id="1" name="Picture 1" descr="C:\Users\LZito\AppData\Local\Microsoft\Windows\INetCache\Content.Outlook\Y99VRI3G\rav_cv_lock-up-horitzontal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ito\AppData\Local\Microsoft\Windows\INetCache\Content.Outlook\Y99VRI3G\rav_cv_lock-up-horitzontal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0890" cy="1028581"/>
                    </a:xfrm>
                    <a:prstGeom prst="rect">
                      <a:avLst/>
                    </a:prstGeom>
                    <a:noFill/>
                    <a:ln>
                      <a:noFill/>
                    </a:ln>
                  </pic:spPr>
                </pic:pic>
              </a:graphicData>
            </a:graphic>
          </wp:inline>
        </w:drawing>
      </w:r>
    </w:p>
    <w:p w14:paraId="1D895FD0" w14:textId="77777777" w:rsidR="00C17D1F" w:rsidRDefault="00C17D1F" w:rsidP="00E2484E">
      <w:pPr>
        <w:spacing w:line="276" w:lineRule="auto"/>
        <w:rPr>
          <w:rFonts w:ascii="Franklin Gothic Book" w:hAnsi="Franklin Gothic Book" w:cs="Arial"/>
        </w:rPr>
      </w:pPr>
    </w:p>
    <w:p w14:paraId="3A2D75D2" w14:textId="77777777" w:rsidR="0047752B" w:rsidRPr="0048287E" w:rsidRDefault="0047752B" w:rsidP="00E2484E">
      <w:pPr>
        <w:spacing w:line="276" w:lineRule="auto"/>
        <w:rPr>
          <w:rFonts w:ascii="Franklin Gothic Book" w:hAnsi="Franklin Gothic Book" w:cs="Arial"/>
        </w:rPr>
      </w:pPr>
    </w:p>
    <w:p w14:paraId="7D0DC929" w14:textId="77777777" w:rsidR="006E0217" w:rsidRPr="00C267BB" w:rsidRDefault="0047752B" w:rsidP="0047752B">
      <w:pPr>
        <w:spacing w:line="276" w:lineRule="auto"/>
        <w:rPr>
          <w:rFonts w:ascii="Franklin Gothic Book" w:hAnsi="Franklin Gothic Book" w:cs="Arial"/>
          <w:shd w:val="clear" w:color="auto" w:fill="FFFFFF"/>
        </w:rPr>
      </w:pPr>
      <w:r w:rsidRPr="00C267BB">
        <w:rPr>
          <w:rFonts w:ascii="Franklin Gothic Book" w:hAnsi="Franklin Gothic Book" w:cs="Arial"/>
          <w:shd w:val="clear" w:color="auto" w:fill="FFFFFF"/>
        </w:rPr>
        <w:t>The Creative Victoria logo must be used on all public materials relating to your funded project or activity. Its size and placement should be commensurate with the level of support provided by Creative Victoria and relative to other supporters or sponsors. Minimum size, clear space and other requirements are outlined below.</w:t>
      </w:r>
    </w:p>
    <w:p w14:paraId="14EB1BDD" w14:textId="77777777" w:rsidR="005E4D9E" w:rsidRPr="005E4D9E" w:rsidRDefault="005E4D9E" w:rsidP="0047752B">
      <w:pPr>
        <w:spacing w:line="276" w:lineRule="auto"/>
        <w:rPr>
          <w:rFonts w:ascii="Franklin Gothic Book" w:hAnsi="Franklin Gothic Book" w:cs="Arial"/>
          <w:color w:val="333333"/>
          <w:shd w:val="clear" w:color="auto" w:fill="FFFFFF"/>
        </w:rPr>
      </w:pPr>
    </w:p>
    <w:p w14:paraId="1A98AB67" w14:textId="77777777" w:rsidR="005E4D9E" w:rsidRPr="005E4D9E" w:rsidRDefault="005E4D9E" w:rsidP="005E4D9E">
      <w:pPr>
        <w:spacing w:line="276" w:lineRule="auto"/>
        <w:rPr>
          <w:rFonts w:ascii="Franklin Gothic Book" w:hAnsi="Franklin Gothic Book" w:cs="Arial"/>
        </w:rPr>
      </w:pPr>
      <w:r w:rsidRPr="005E4D9E">
        <w:rPr>
          <w:rFonts w:ascii="Franklin Gothic Book" w:hAnsi="Franklin Gothic Book" w:cs="Arial"/>
        </w:rPr>
        <w:t>Additional information regarding Creative Victoria acknowledgemen</w:t>
      </w:r>
      <w:r w:rsidR="00C267BB">
        <w:rPr>
          <w:rFonts w:ascii="Franklin Gothic Book" w:hAnsi="Franklin Gothic Book" w:cs="Arial"/>
        </w:rPr>
        <w:t>t can be found on their website:</w:t>
      </w:r>
    </w:p>
    <w:p w14:paraId="6DF45825" w14:textId="77777777" w:rsidR="005E4D9E" w:rsidRPr="005E4D9E" w:rsidRDefault="009207FC" w:rsidP="005E4D9E">
      <w:pPr>
        <w:spacing w:line="276" w:lineRule="auto"/>
        <w:rPr>
          <w:rFonts w:ascii="Franklin Gothic Book" w:hAnsi="Franklin Gothic Book" w:cs="Arial"/>
        </w:rPr>
      </w:pPr>
      <w:hyperlink r:id="rId12" w:history="1">
        <w:r w:rsidR="005E4D9E" w:rsidRPr="005E4D9E">
          <w:rPr>
            <w:rStyle w:val="Hyperlink"/>
            <w:rFonts w:ascii="Franklin Gothic Book" w:hAnsi="Franklin Gothic Book" w:cs="Arial"/>
          </w:rPr>
          <w:t>creative.vic.gov.au/grants-and-support/information-for-current-recipients/logos-and-acknowledgements/creative-victoria-logo-and-guidelines</w:t>
        </w:r>
      </w:hyperlink>
    </w:p>
    <w:p w14:paraId="51E67974" w14:textId="77777777" w:rsidR="005E4D9E" w:rsidRPr="005E5EEC" w:rsidRDefault="005E4D9E" w:rsidP="0047752B">
      <w:pPr>
        <w:spacing w:line="276" w:lineRule="auto"/>
        <w:rPr>
          <w:rFonts w:ascii="Franklin Gothic Book" w:hAnsi="Franklin Gothic Book" w:cs="Arial"/>
        </w:rPr>
      </w:pPr>
    </w:p>
    <w:sectPr w:rsidR="005E4D9E" w:rsidRPr="005E5EEC" w:rsidSect="00C267BB">
      <w:footerReference w:type="default" r:id="rId13"/>
      <w:headerReference w:type="first" r:id="rId14"/>
      <w:pgSz w:w="11900" w:h="16840"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D03BF" w14:textId="77777777" w:rsidR="009207FC" w:rsidRDefault="009207FC" w:rsidP="00A63F09">
      <w:r>
        <w:separator/>
      </w:r>
    </w:p>
  </w:endnote>
  <w:endnote w:type="continuationSeparator" w:id="0">
    <w:p w14:paraId="2BB23322" w14:textId="77777777" w:rsidR="009207FC" w:rsidRDefault="009207FC" w:rsidP="00A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31F6" w14:textId="77777777" w:rsidR="00C8084F" w:rsidRPr="00A63F09" w:rsidRDefault="005E4D9E" w:rsidP="00A03D1B">
    <w:pPr>
      <w:pStyle w:val="Footer"/>
      <w:pBdr>
        <w:bottom w:val="single" w:sz="4" w:space="1" w:color="auto"/>
      </w:pBdr>
      <w:rPr>
        <w:rFonts w:ascii="Franklin Gothic Book" w:hAnsi="Franklin Gothic Book"/>
        <w:sz w:val="20"/>
        <w:szCs w:val="20"/>
      </w:rPr>
    </w:pPr>
    <w:r>
      <w:rPr>
        <w:rFonts w:ascii="Franklin Gothic Book" w:hAnsi="Franklin Gothic Book"/>
        <w:sz w:val="20"/>
        <w:szCs w:val="20"/>
      </w:rPr>
      <w:t xml:space="preserve">Sustaining Creative Worker </w:t>
    </w:r>
    <w:proofErr w:type="gramStart"/>
    <w:r>
      <w:rPr>
        <w:rFonts w:ascii="Franklin Gothic Book" w:hAnsi="Franklin Gothic Book"/>
        <w:sz w:val="20"/>
        <w:szCs w:val="20"/>
      </w:rPr>
      <w:t>initiative</w:t>
    </w:r>
    <w:proofErr w:type="gramEnd"/>
    <w:r w:rsidR="00C8084F">
      <w:rPr>
        <w:rFonts w:ascii="Franklin Gothic Book" w:hAnsi="Franklin Gothic Book"/>
        <w:sz w:val="20"/>
        <w:szCs w:val="20"/>
      </w:rPr>
      <w:t xml:space="preserve"> </w:t>
    </w:r>
    <w:r w:rsidR="009F77D6">
      <w:rPr>
        <w:rFonts w:ascii="Franklin Gothic Book" w:hAnsi="Franklin Gothic Book"/>
        <w:sz w:val="20"/>
        <w:szCs w:val="20"/>
      </w:rPr>
      <w:t>Funding Conditions</w:t>
    </w:r>
    <w:r w:rsidR="00C267BB">
      <w:rPr>
        <w:rFonts w:ascii="Franklin Gothic Book" w:hAnsi="Franklin Gothic Book"/>
        <w:sz w:val="20"/>
        <w:szCs w:val="20"/>
      </w:rPr>
      <w:tab/>
    </w:r>
    <w:r w:rsidR="00C8084F" w:rsidRPr="00D950FE">
      <w:rPr>
        <w:rFonts w:ascii="Franklin Gothic Book" w:hAnsi="Franklin Gothic Book"/>
        <w:sz w:val="20"/>
        <w:szCs w:val="20"/>
      </w:rPr>
      <w:t xml:space="preserve">Page | </w:t>
    </w:r>
    <w:r w:rsidR="00C8084F" w:rsidRPr="00D950FE">
      <w:rPr>
        <w:rFonts w:ascii="Franklin Gothic Book" w:hAnsi="Franklin Gothic Book"/>
        <w:sz w:val="20"/>
        <w:szCs w:val="20"/>
      </w:rPr>
      <w:fldChar w:fldCharType="begin"/>
    </w:r>
    <w:r w:rsidR="00C8084F" w:rsidRPr="00D950FE">
      <w:rPr>
        <w:rFonts w:ascii="Franklin Gothic Book" w:hAnsi="Franklin Gothic Book"/>
        <w:sz w:val="20"/>
        <w:szCs w:val="20"/>
      </w:rPr>
      <w:instrText xml:space="preserve"> PAGE   \* MERGEFORMAT </w:instrText>
    </w:r>
    <w:r w:rsidR="00C8084F" w:rsidRPr="00D950FE">
      <w:rPr>
        <w:rFonts w:ascii="Franklin Gothic Book" w:hAnsi="Franklin Gothic Book"/>
        <w:sz w:val="20"/>
        <w:szCs w:val="20"/>
      </w:rPr>
      <w:fldChar w:fldCharType="separate"/>
    </w:r>
    <w:r w:rsidR="00FF2774">
      <w:rPr>
        <w:rFonts w:ascii="Franklin Gothic Book" w:hAnsi="Franklin Gothic Book"/>
        <w:noProof/>
        <w:sz w:val="20"/>
        <w:szCs w:val="20"/>
      </w:rPr>
      <w:t>3</w:t>
    </w:r>
    <w:r w:rsidR="00C8084F" w:rsidRPr="00D950FE">
      <w:rPr>
        <w:rFonts w:ascii="Franklin Gothic Book" w:hAnsi="Franklin Gothic Book"/>
        <w:sz w:val="20"/>
        <w:szCs w:val="20"/>
      </w:rPr>
      <w:fldChar w:fldCharType="end"/>
    </w:r>
  </w:p>
  <w:p w14:paraId="7E8A92BD" w14:textId="77777777" w:rsidR="00C8084F" w:rsidRDefault="00C8084F" w:rsidP="00F06201">
    <w:pPr>
      <w:pStyle w:val="Footer"/>
      <w:tabs>
        <w:tab w:val="clear" w:pos="4513"/>
        <w:tab w:val="clear" w:pos="9026"/>
        <w:tab w:val="left" w:pos="23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0FC5F" w14:textId="77777777" w:rsidR="009207FC" w:rsidRDefault="009207FC" w:rsidP="00A63F09">
      <w:r>
        <w:separator/>
      </w:r>
    </w:p>
  </w:footnote>
  <w:footnote w:type="continuationSeparator" w:id="0">
    <w:p w14:paraId="4A37C19B" w14:textId="77777777" w:rsidR="009207FC" w:rsidRDefault="009207FC" w:rsidP="00A6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BA47" w14:textId="77777777" w:rsidR="00C8084F" w:rsidRDefault="00C8084F">
    <w:pPr>
      <w:pStyle w:val="Header"/>
      <w:rPr>
        <w:noProof/>
        <w:lang w:eastAsia="en-AU"/>
      </w:rPr>
    </w:pPr>
  </w:p>
  <w:p w14:paraId="79AEFFF8" w14:textId="77777777" w:rsidR="00C8084F" w:rsidRDefault="00C80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F06D28"/>
    <w:lvl w:ilvl="0">
      <w:start w:val="1"/>
      <w:numFmt w:val="bullet"/>
      <w:pStyle w:val="ListBullet"/>
      <w:lvlText w:val=""/>
      <w:lvlJc w:val="left"/>
      <w:pPr>
        <w:tabs>
          <w:tab w:val="num" w:pos="360"/>
        </w:tabs>
        <w:ind w:left="360" w:hanging="360"/>
      </w:pPr>
      <w:rPr>
        <w:rFonts w:ascii="Symbol" w:hAnsi="Symbol" w:hint="default"/>
        <w:color w:val="897005"/>
      </w:rPr>
    </w:lvl>
  </w:abstractNum>
  <w:abstractNum w:abstractNumId="1" w15:restartNumberingAfterBreak="0">
    <w:nsid w:val="0D9C39B5"/>
    <w:multiLevelType w:val="hybridMultilevel"/>
    <w:tmpl w:val="4212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D33A6"/>
    <w:multiLevelType w:val="hybridMultilevel"/>
    <w:tmpl w:val="65C23EB2"/>
    <w:lvl w:ilvl="0" w:tplc="B7607F8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1F0B259D"/>
    <w:multiLevelType w:val="hybridMultilevel"/>
    <w:tmpl w:val="ED34A4B2"/>
    <w:lvl w:ilvl="0" w:tplc="B7607F8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E5439"/>
    <w:multiLevelType w:val="hybridMultilevel"/>
    <w:tmpl w:val="BA7EE5D0"/>
    <w:lvl w:ilvl="0" w:tplc="F79847EC">
      <w:start w:val="1"/>
      <w:numFmt w:val="lowerLetter"/>
      <w:lvlText w:val="%1."/>
      <w:lvlJc w:val="left"/>
      <w:pPr>
        <w:ind w:left="720" w:hanging="360"/>
      </w:pPr>
      <w:rPr>
        <w:rFonts w:cs="Times New Roman" w:hint="default"/>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9A83B2E"/>
    <w:multiLevelType w:val="hybridMultilevel"/>
    <w:tmpl w:val="40F2DE80"/>
    <w:lvl w:ilvl="0" w:tplc="0C090001">
      <w:start w:val="1"/>
      <w:numFmt w:val="bullet"/>
      <w:lvlText w:val=""/>
      <w:lvlJc w:val="left"/>
      <w:pPr>
        <w:tabs>
          <w:tab w:val="num" w:pos="360"/>
        </w:tabs>
        <w:ind w:left="360" w:hanging="360"/>
      </w:pPr>
      <w:rPr>
        <w:rFonts w:ascii="Symbol" w:hAnsi="Symbol" w:hint="default"/>
      </w:rPr>
    </w:lvl>
    <w:lvl w:ilvl="1" w:tplc="74AC6F60">
      <w:start w:val="1"/>
      <w:numFmt w:val="bullet"/>
      <w:lvlText w:val="-"/>
      <w:lvlJc w:val="left"/>
      <w:pPr>
        <w:tabs>
          <w:tab w:val="num" w:pos="1080"/>
        </w:tabs>
        <w:ind w:left="1080" w:hanging="360"/>
      </w:pPr>
      <w:rPr>
        <w:rFonts w:ascii="Arial" w:hAnsi="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42755"/>
    <w:multiLevelType w:val="hybridMultilevel"/>
    <w:tmpl w:val="658889B4"/>
    <w:lvl w:ilvl="0" w:tplc="EE4EBD30">
      <w:start w:val="1"/>
      <w:numFmt w:val="lowerLetter"/>
      <w:lvlText w:val="%1."/>
      <w:lvlJc w:val="left"/>
      <w:pPr>
        <w:ind w:left="720" w:hanging="360"/>
      </w:pPr>
      <w:rPr>
        <w:rFonts w:cs="Franklin Gothic Book" w:hint="default"/>
        <w:i/>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FDE0CA5"/>
    <w:multiLevelType w:val="hybridMultilevel"/>
    <w:tmpl w:val="966AFFE4"/>
    <w:lvl w:ilvl="0" w:tplc="B7607F8A">
      <w:start w:val="1"/>
      <w:numFmt w:val="bullet"/>
      <w:lvlText w:val=""/>
      <w:lvlJc w:val="left"/>
      <w:pPr>
        <w:tabs>
          <w:tab w:val="num" w:pos="2520"/>
        </w:tabs>
        <w:ind w:left="2520" w:hanging="360"/>
      </w:pPr>
      <w:rPr>
        <w:rFonts w:ascii="Symbol" w:hAnsi="Symbol" w:hint="default"/>
        <w:color w:val="auto"/>
      </w:rPr>
    </w:lvl>
    <w:lvl w:ilvl="1" w:tplc="B7607F8A">
      <w:start w:val="1"/>
      <w:numFmt w:val="bullet"/>
      <w:lvlText w:val=""/>
      <w:lvlJc w:val="left"/>
      <w:pPr>
        <w:ind w:left="2160" w:hanging="360"/>
      </w:pPr>
      <w:rPr>
        <w:rFonts w:ascii="Symbol" w:hAnsi="Symbol" w:hint="default"/>
        <w:color w:val="auto"/>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41E30B6"/>
    <w:multiLevelType w:val="hybridMultilevel"/>
    <w:tmpl w:val="BB787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207DF"/>
    <w:multiLevelType w:val="hybridMultilevel"/>
    <w:tmpl w:val="4274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C50935"/>
    <w:multiLevelType w:val="hybridMultilevel"/>
    <w:tmpl w:val="A894AFA4"/>
    <w:lvl w:ilvl="0" w:tplc="9BB2878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8C7738"/>
    <w:multiLevelType w:val="hybridMultilevel"/>
    <w:tmpl w:val="D3B8FAD4"/>
    <w:lvl w:ilvl="0" w:tplc="B7607F8A">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1393D9B"/>
    <w:multiLevelType w:val="hybridMultilevel"/>
    <w:tmpl w:val="B0CE69B2"/>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A85807"/>
    <w:multiLevelType w:val="hybridMultilevel"/>
    <w:tmpl w:val="851A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38221D"/>
    <w:multiLevelType w:val="hybridMultilevel"/>
    <w:tmpl w:val="DE282ABC"/>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771561"/>
    <w:multiLevelType w:val="hybridMultilevel"/>
    <w:tmpl w:val="C02A7E7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D63975"/>
    <w:multiLevelType w:val="hybridMultilevel"/>
    <w:tmpl w:val="E0A235DA"/>
    <w:lvl w:ilvl="0" w:tplc="B7607F8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700A03DB"/>
    <w:multiLevelType w:val="hybridMultilevel"/>
    <w:tmpl w:val="1E3C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62C3B"/>
    <w:multiLevelType w:val="hybridMultilevel"/>
    <w:tmpl w:val="577EEF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8E6724"/>
    <w:multiLevelType w:val="hybridMultilevel"/>
    <w:tmpl w:val="253A6B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44B96"/>
    <w:multiLevelType w:val="hybridMultilevel"/>
    <w:tmpl w:val="146A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1"/>
  </w:num>
  <w:num w:numId="5">
    <w:abstractNumId w:val="13"/>
  </w:num>
  <w:num w:numId="6">
    <w:abstractNumId w:val="6"/>
  </w:num>
  <w:num w:numId="7">
    <w:abstractNumId w:val="4"/>
  </w:num>
  <w:num w:numId="8">
    <w:abstractNumId w:val="7"/>
  </w:num>
  <w:num w:numId="9">
    <w:abstractNumId w:val="3"/>
  </w:num>
  <w:num w:numId="10">
    <w:abstractNumId w:val="16"/>
  </w:num>
  <w:num w:numId="11">
    <w:abstractNumId w:val="2"/>
  </w:num>
  <w:num w:numId="12">
    <w:abstractNumId w:val="8"/>
  </w:num>
  <w:num w:numId="13">
    <w:abstractNumId w:val="1"/>
  </w:num>
  <w:num w:numId="14">
    <w:abstractNumId w:val="12"/>
  </w:num>
  <w:num w:numId="15">
    <w:abstractNumId w:val="14"/>
  </w:num>
  <w:num w:numId="16">
    <w:abstractNumId w:val="18"/>
  </w:num>
  <w:num w:numId="17">
    <w:abstractNumId w:val="20"/>
  </w:num>
  <w:num w:numId="18">
    <w:abstractNumId w:val="9"/>
  </w:num>
  <w:num w:numId="19">
    <w:abstractNumId w:val="0"/>
  </w:num>
  <w:num w:numId="20">
    <w:abstractNumId w:val="11"/>
  </w:num>
  <w:num w:numId="21">
    <w:abstractNumId w:val="17"/>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97"/>
    <w:rsid w:val="00000405"/>
    <w:rsid w:val="00000ADF"/>
    <w:rsid w:val="00003A85"/>
    <w:rsid w:val="00010790"/>
    <w:rsid w:val="0002010A"/>
    <w:rsid w:val="00025652"/>
    <w:rsid w:val="0003331F"/>
    <w:rsid w:val="00034697"/>
    <w:rsid w:val="00034B41"/>
    <w:rsid w:val="00037B8B"/>
    <w:rsid w:val="00042F3F"/>
    <w:rsid w:val="0004434B"/>
    <w:rsid w:val="00046D15"/>
    <w:rsid w:val="00046D50"/>
    <w:rsid w:val="00051875"/>
    <w:rsid w:val="00060E5A"/>
    <w:rsid w:val="00061EAE"/>
    <w:rsid w:val="00071310"/>
    <w:rsid w:val="00071F57"/>
    <w:rsid w:val="000852F1"/>
    <w:rsid w:val="000A5A63"/>
    <w:rsid w:val="000B24E3"/>
    <w:rsid w:val="000B2FF1"/>
    <w:rsid w:val="000B7291"/>
    <w:rsid w:val="000C36C0"/>
    <w:rsid w:val="000D089A"/>
    <w:rsid w:val="000D1BF0"/>
    <w:rsid w:val="000F252A"/>
    <w:rsid w:val="000F3F92"/>
    <w:rsid w:val="000F744D"/>
    <w:rsid w:val="001044B5"/>
    <w:rsid w:val="001076DA"/>
    <w:rsid w:val="001111D9"/>
    <w:rsid w:val="001204EE"/>
    <w:rsid w:val="001313F7"/>
    <w:rsid w:val="001335FA"/>
    <w:rsid w:val="001425B0"/>
    <w:rsid w:val="00142B64"/>
    <w:rsid w:val="00144571"/>
    <w:rsid w:val="001506EF"/>
    <w:rsid w:val="00153443"/>
    <w:rsid w:val="00153874"/>
    <w:rsid w:val="00161047"/>
    <w:rsid w:val="0016239D"/>
    <w:rsid w:val="0016265A"/>
    <w:rsid w:val="00173218"/>
    <w:rsid w:val="00177BCF"/>
    <w:rsid w:val="0018505E"/>
    <w:rsid w:val="001903F8"/>
    <w:rsid w:val="0019238B"/>
    <w:rsid w:val="00197105"/>
    <w:rsid w:val="001A1225"/>
    <w:rsid w:val="001B2B9D"/>
    <w:rsid w:val="001B2E36"/>
    <w:rsid w:val="001B78EA"/>
    <w:rsid w:val="001C0F8A"/>
    <w:rsid w:val="001C3387"/>
    <w:rsid w:val="001D2FC4"/>
    <w:rsid w:val="001D6F85"/>
    <w:rsid w:val="001D7D88"/>
    <w:rsid w:val="001E0CC4"/>
    <w:rsid w:val="001E58A2"/>
    <w:rsid w:val="00203215"/>
    <w:rsid w:val="00213580"/>
    <w:rsid w:val="00217A00"/>
    <w:rsid w:val="00224898"/>
    <w:rsid w:val="00227503"/>
    <w:rsid w:val="00233F47"/>
    <w:rsid w:val="00241E86"/>
    <w:rsid w:val="00243A7F"/>
    <w:rsid w:val="0024509B"/>
    <w:rsid w:val="002529F4"/>
    <w:rsid w:val="00255EB6"/>
    <w:rsid w:val="002608B5"/>
    <w:rsid w:val="002732EE"/>
    <w:rsid w:val="0027551D"/>
    <w:rsid w:val="00292E67"/>
    <w:rsid w:val="00296BC3"/>
    <w:rsid w:val="002A02B5"/>
    <w:rsid w:val="002A148C"/>
    <w:rsid w:val="002A55A0"/>
    <w:rsid w:val="002A5676"/>
    <w:rsid w:val="002B3027"/>
    <w:rsid w:val="002C2C4F"/>
    <w:rsid w:val="002C4429"/>
    <w:rsid w:val="002C6278"/>
    <w:rsid w:val="002E1CBD"/>
    <w:rsid w:val="002E41C9"/>
    <w:rsid w:val="002E7F8D"/>
    <w:rsid w:val="002F24C7"/>
    <w:rsid w:val="002F7A0C"/>
    <w:rsid w:val="00305D3B"/>
    <w:rsid w:val="00324499"/>
    <w:rsid w:val="00326736"/>
    <w:rsid w:val="00334DCC"/>
    <w:rsid w:val="00334E76"/>
    <w:rsid w:val="00336A03"/>
    <w:rsid w:val="00336A64"/>
    <w:rsid w:val="00342EB9"/>
    <w:rsid w:val="00343A34"/>
    <w:rsid w:val="00350C1B"/>
    <w:rsid w:val="00355E09"/>
    <w:rsid w:val="00357C1C"/>
    <w:rsid w:val="0037484D"/>
    <w:rsid w:val="00375067"/>
    <w:rsid w:val="0038027A"/>
    <w:rsid w:val="00382C40"/>
    <w:rsid w:val="0038371C"/>
    <w:rsid w:val="00387222"/>
    <w:rsid w:val="00393C89"/>
    <w:rsid w:val="00393DEB"/>
    <w:rsid w:val="003A0A97"/>
    <w:rsid w:val="003B133B"/>
    <w:rsid w:val="003B1C3A"/>
    <w:rsid w:val="003C0C3A"/>
    <w:rsid w:val="003C15D0"/>
    <w:rsid w:val="003C6003"/>
    <w:rsid w:val="003E13FA"/>
    <w:rsid w:val="003E2432"/>
    <w:rsid w:val="003E509F"/>
    <w:rsid w:val="003E5FE5"/>
    <w:rsid w:val="00413B40"/>
    <w:rsid w:val="0041413E"/>
    <w:rsid w:val="0042167F"/>
    <w:rsid w:val="00424D1E"/>
    <w:rsid w:val="00425364"/>
    <w:rsid w:val="00425BCF"/>
    <w:rsid w:val="004358DB"/>
    <w:rsid w:val="00445D8C"/>
    <w:rsid w:val="00453AEC"/>
    <w:rsid w:val="00454317"/>
    <w:rsid w:val="004706EF"/>
    <w:rsid w:val="004729BC"/>
    <w:rsid w:val="0047752B"/>
    <w:rsid w:val="00477687"/>
    <w:rsid w:val="004806F3"/>
    <w:rsid w:val="0048287E"/>
    <w:rsid w:val="004902A6"/>
    <w:rsid w:val="004970E7"/>
    <w:rsid w:val="004A2736"/>
    <w:rsid w:val="004A32C2"/>
    <w:rsid w:val="004B045F"/>
    <w:rsid w:val="004B7A20"/>
    <w:rsid w:val="004C15C0"/>
    <w:rsid w:val="004C2FCE"/>
    <w:rsid w:val="004E048E"/>
    <w:rsid w:val="004E729D"/>
    <w:rsid w:val="004E772C"/>
    <w:rsid w:val="004F5D20"/>
    <w:rsid w:val="00501865"/>
    <w:rsid w:val="00520194"/>
    <w:rsid w:val="0052044C"/>
    <w:rsid w:val="00521C53"/>
    <w:rsid w:val="005311FD"/>
    <w:rsid w:val="00531A29"/>
    <w:rsid w:val="005349D7"/>
    <w:rsid w:val="0053504D"/>
    <w:rsid w:val="00536430"/>
    <w:rsid w:val="00537B19"/>
    <w:rsid w:val="00537B39"/>
    <w:rsid w:val="0054478B"/>
    <w:rsid w:val="005538F2"/>
    <w:rsid w:val="0056052F"/>
    <w:rsid w:val="00561760"/>
    <w:rsid w:val="00562ACE"/>
    <w:rsid w:val="00562DFF"/>
    <w:rsid w:val="005972C1"/>
    <w:rsid w:val="005A194B"/>
    <w:rsid w:val="005A7303"/>
    <w:rsid w:val="005A77A3"/>
    <w:rsid w:val="005A78DA"/>
    <w:rsid w:val="005B02AC"/>
    <w:rsid w:val="005B0DD2"/>
    <w:rsid w:val="005B5FDE"/>
    <w:rsid w:val="005B76FC"/>
    <w:rsid w:val="005C6CE9"/>
    <w:rsid w:val="005D1D96"/>
    <w:rsid w:val="005D534B"/>
    <w:rsid w:val="005E0132"/>
    <w:rsid w:val="005E131F"/>
    <w:rsid w:val="005E4D9E"/>
    <w:rsid w:val="005E586A"/>
    <w:rsid w:val="005E5EEC"/>
    <w:rsid w:val="005F689F"/>
    <w:rsid w:val="00601452"/>
    <w:rsid w:val="00604E8C"/>
    <w:rsid w:val="00605D79"/>
    <w:rsid w:val="00615BC8"/>
    <w:rsid w:val="006307D6"/>
    <w:rsid w:val="006440DA"/>
    <w:rsid w:val="00647D10"/>
    <w:rsid w:val="006631E5"/>
    <w:rsid w:val="00670E52"/>
    <w:rsid w:val="006759A4"/>
    <w:rsid w:val="00685427"/>
    <w:rsid w:val="00687643"/>
    <w:rsid w:val="0069278C"/>
    <w:rsid w:val="006930F2"/>
    <w:rsid w:val="006A1D8F"/>
    <w:rsid w:val="006A3564"/>
    <w:rsid w:val="006B51D9"/>
    <w:rsid w:val="006B551F"/>
    <w:rsid w:val="006C33D6"/>
    <w:rsid w:val="006D566F"/>
    <w:rsid w:val="006D6238"/>
    <w:rsid w:val="006E0217"/>
    <w:rsid w:val="006E26B4"/>
    <w:rsid w:val="006E2940"/>
    <w:rsid w:val="006E6E2F"/>
    <w:rsid w:val="00704EA2"/>
    <w:rsid w:val="00707C4D"/>
    <w:rsid w:val="007209AB"/>
    <w:rsid w:val="0073506B"/>
    <w:rsid w:val="00744242"/>
    <w:rsid w:val="00745C89"/>
    <w:rsid w:val="00746B20"/>
    <w:rsid w:val="00757234"/>
    <w:rsid w:val="00764AE7"/>
    <w:rsid w:val="00765662"/>
    <w:rsid w:val="0078496A"/>
    <w:rsid w:val="007A1C3F"/>
    <w:rsid w:val="007A43B2"/>
    <w:rsid w:val="007C20AE"/>
    <w:rsid w:val="007D3F3F"/>
    <w:rsid w:val="007D661C"/>
    <w:rsid w:val="007E739F"/>
    <w:rsid w:val="007F2832"/>
    <w:rsid w:val="007F4DA1"/>
    <w:rsid w:val="007F5B11"/>
    <w:rsid w:val="00800BE9"/>
    <w:rsid w:val="00807697"/>
    <w:rsid w:val="008207AE"/>
    <w:rsid w:val="00826EDB"/>
    <w:rsid w:val="00835C4C"/>
    <w:rsid w:val="00835E08"/>
    <w:rsid w:val="008378A2"/>
    <w:rsid w:val="00840AF9"/>
    <w:rsid w:val="00846C00"/>
    <w:rsid w:val="00857D69"/>
    <w:rsid w:val="00860AA1"/>
    <w:rsid w:val="00872E76"/>
    <w:rsid w:val="00875887"/>
    <w:rsid w:val="00876E25"/>
    <w:rsid w:val="00877931"/>
    <w:rsid w:val="00877A00"/>
    <w:rsid w:val="008860EE"/>
    <w:rsid w:val="008923BC"/>
    <w:rsid w:val="0089753C"/>
    <w:rsid w:val="008A22B1"/>
    <w:rsid w:val="008A60A9"/>
    <w:rsid w:val="008C32DD"/>
    <w:rsid w:val="008D334F"/>
    <w:rsid w:val="008E2556"/>
    <w:rsid w:val="008E49D8"/>
    <w:rsid w:val="008E4BE3"/>
    <w:rsid w:val="008E4EF3"/>
    <w:rsid w:val="008F4A6D"/>
    <w:rsid w:val="008F503B"/>
    <w:rsid w:val="008F6217"/>
    <w:rsid w:val="0091264C"/>
    <w:rsid w:val="00913305"/>
    <w:rsid w:val="0091345F"/>
    <w:rsid w:val="00913A2F"/>
    <w:rsid w:val="009144E6"/>
    <w:rsid w:val="009152E5"/>
    <w:rsid w:val="00915A2A"/>
    <w:rsid w:val="009166A3"/>
    <w:rsid w:val="009206B1"/>
    <w:rsid w:val="009207FC"/>
    <w:rsid w:val="00920ED3"/>
    <w:rsid w:val="00934440"/>
    <w:rsid w:val="00940C80"/>
    <w:rsid w:val="009412AD"/>
    <w:rsid w:val="0094370C"/>
    <w:rsid w:val="0094643C"/>
    <w:rsid w:val="00946F85"/>
    <w:rsid w:val="009470E2"/>
    <w:rsid w:val="009554A4"/>
    <w:rsid w:val="00960F9B"/>
    <w:rsid w:val="009649A9"/>
    <w:rsid w:val="009726A4"/>
    <w:rsid w:val="009773F0"/>
    <w:rsid w:val="009814F7"/>
    <w:rsid w:val="009854AB"/>
    <w:rsid w:val="0099207E"/>
    <w:rsid w:val="0099619E"/>
    <w:rsid w:val="009A0909"/>
    <w:rsid w:val="009A1B5C"/>
    <w:rsid w:val="009A7E28"/>
    <w:rsid w:val="009C0552"/>
    <w:rsid w:val="009D0AAD"/>
    <w:rsid w:val="009D540E"/>
    <w:rsid w:val="009D7E6D"/>
    <w:rsid w:val="009E2C29"/>
    <w:rsid w:val="009E5B76"/>
    <w:rsid w:val="009F150A"/>
    <w:rsid w:val="009F4123"/>
    <w:rsid w:val="009F567E"/>
    <w:rsid w:val="009F77D6"/>
    <w:rsid w:val="00A02ABC"/>
    <w:rsid w:val="00A03C9D"/>
    <w:rsid w:val="00A03D1B"/>
    <w:rsid w:val="00A04226"/>
    <w:rsid w:val="00A04D82"/>
    <w:rsid w:val="00A05323"/>
    <w:rsid w:val="00A06874"/>
    <w:rsid w:val="00A11C4D"/>
    <w:rsid w:val="00A15048"/>
    <w:rsid w:val="00A22C33"/>
    <w:rsid w:val="00A33BCE"/>
    <w:rsid w:val="00A3464D"/>
    <w:rsid w:val="00A35F6C"/>
    <w:rsid w:val="00A52FBC"/>
    <w:rsid w:val="00A622CE"/>
    <w:rsid w:val="00A62F4E"/>
    <w:rsid w:val="00A63841"/>
    <w:rsid w:val="00A63F09"/>
    <w:rsid w:val="00A64419"/>
    <w:rsid w:val="00A64B30"/>
    <w:rsid w:val="00A66A7C"/>
    <w:rsid w:val="00A67FAA"/>
    <w:rsid w:val="00A81D87"/>
    <w:rsid w:val="00A83DFC"/>
    <w:rsid w:val="00A85E4E"/>
    <w:rsid w:val="00A87237"/>
    <w:rsid w:val="00A87851"/>
    <w:rsid w:val="00A922CE"/>
    <w:rsid w:val="00A92DB8"/>
    <w:rsid w:val="00AA0547"/>
    <w:rsid w:val="00AB1032"/>
    <w:rsid w:val="00AB3D25"/>
    <w:rsid w:val="00AB5C8D"/>
    <w:rsid w:val="00AB7A1D"/>
    <w:rsid w:val="00AC1E56"/>
    <w:rsid w:val="00AD06D2"/>
    <w:rsid w:val="00AD1E0D"/>
    <w:rsid w:val="00AD5A08"/>
    <w:rsid w:val="00AE536B"/>
    <w:rsid w:val="00AF5C6A"/>
    <w:rsid w:val="00B020F3"/>
    <w:rsid w:val="00B10132"/>
    <w:rsid w:val="00B101C0"/>
    <w:rsid w:val="00B11EC0"/>
    <w:rsid w:val="00B16350"/>
    <w:rsid w:val="00B32470"/>
    <w:rsid w:val="00B4105D"/>
    <w:rsid w:val="00B421F6"/>
    <w:rsid w:val="00B50A18"/>
    <w:rsid w:val="00B55B76"/>
    <w:rsid w:val="00B82B8D"/>
    <w:rsid w:val="00B95993"/>
    <w:rsid w:val="00BA08C3"/>
    <w:rsid w:val="00BA341B"/>
    <w:rsid w:val="00BB0913"/>
    <w:rsid w:val="00BB6B3E"/>
    <w:rsid w:val="00BC02B4"/>
    <w:rsid w:val="00BC0B42"/>
    <w:rsid w:val="00BC7A29"/>
    <w:rsid w:val="00BD1C41"/>
    <w:rsid w:val="00BD467A"/>
    <w:rsid w:val="00BD4996"/>
    <w:rsid w:val="00BD606F"/>
    <w:rsid w:val="00BE28F0"/>
    <w:rsid w:val="00BE51AA"/>
    <w:rsid w:val="00BF03E3"/>
    <w:rsid w:val="00BF291D"/>
    <w:rsid w:val="00BF3EDC"/>
    <w:rsid w:val="00BF4DE3"/>
    <w:rsid w:val="00C00A5C"/>
    <w:rsid w:val="00C040CD"/>
    <w:rsid w:val="00C11ECE"/>
    <w:rsid w:val="00C128EA"/>
    <w:rsid w:val="00C129FF"/>
    <w:rsid w:val="00C17D1F"/>
    <w:rsid w:val="00C267BB"/>
    <w:rsid w:val="00C35270"/>
    <w:rsid w:val="00C35F30"/>
    <w:rsid w:val="00C4138F"/>
    <w:rsid w:val="00C42158"/>
    <w:rsid w:val="00C422A9"/>
    <w:rsid w:val="00C436FE"/>
    <w:rsid w:val="00C43CB9"/>
    <w:rsid w:val="00C61362"/>
    <w:rsid w:val="00C71B35"/>
    <w:rsid w:val="00C72350"/>
    <w:rsid w:val="00C76162"/>
    <w:rsid w:val="00C8084F"/>
    <w:rsid w:val="00C95412"/>
    <w:rsid w:val="00C961DC"/>
    <w:rsid w:val="00C9699F"/>
    <w:rsid w:val="00CA0452"/>
    <w:rsid w:val="00CA4D2F"/>
    <w:rsid w:val="00CA7CFE"/>
    <w:rsid w:val="00CB031E"/>
    <w:rsid w:val="00CB043B"/>
    <w:rsid w:val="00CB15E5"/>
    <w:rsid w:val="00CB371A"/>
    <w:rsid w:val="00CB7FC9"/>
    <w:rsid w:val="00CC17B8"/>
    <w:rsid w:val="00CD064E"/>
    <w:rsid w:val="00CD3D92"/>
    <w:rsid w:val="00CD5A78"/>
    <w:rsid w:val="00CE0B54"/>
    <w:rsid w:val="00D06D9E"/>
    <w:rsid w:val="00D1138F"/>
    <w:rsid w:val="00D2138D"/>
    <w:rsid w:val="00D21B79"/>
    <w:rsid w:val="00D26233"/>
    <w:rsid w:val="00D3112C"/>
    <w:rsid w:val="00D37510"/>
    <w:rsid w:val="00D547AD"/>
    <w:rsid w:val="00D55426"/>
    <w:rsid w:val="00D61AC8"/>
    <w:rsid w:val="00D628A4"/>
    <w:rsid w:val="00D65EC1"/>
    <w:rsid w:val="00D70790"/>
    <w:rsid w:val="00D70D0E"/>
    <w:rsid w:val="00D76691"/>
    <w:rsid w:val="00D80E1B"/>
    <w:rsid w:val="00D81B96"/>
    <w:rsid w:val="00D86647"/>
    <w:rsid w:val="00D9155B"/>
    <w:rsid w:val="00D93EA3"/>
    <w:rsid w:val="00D950FE"/>
    <w:rsid w:val="00D9518B"/>
    <w:rsid w:val="00D9674B"/>
    <w:rsid w:val="00DA5BBC"/>
    <w:rsid w:val="00DB796F"/>
    <w:rsid w:val="00DD38FC"/>
    <w:rsid w:val="00DE1FBC"/>
    <w:rsid w:val="00DE3476"/>
    <w:rsid w:val="00DE51A9"/>
    <w:rsid w:val="00DF25A3"/>
    <w:rsid w:val="00DF260B"/>
    <w:rsid w:val="00DF7C02"/>
    <w:rsid w:val="00E00D40"/>
    <w:rsid w:val="00E0291F"/>
    <w:rsid w:val="00E07650"/>
    <w:rsid w:val="00E1118F"/>
    <w:rsid w:val="00E1319E"/>
    <w:rsid w:val="00E16C12"/>
    <w:rsid w:val="00E170E5"/>
    <w:rsid w:val="00E2186B"/>
    <w:rsid w:val="00E2484E"/>
    <w:rsid w:val="00E350BE"/>
    <w:rsid w:val="00E354E2"/>
    <w:rsid w:val="00E36028"/>
    <w:rsid w:val="00E40F8C"/>
    <w:rsid w:val="00E41B22"/>
    <w:rsid w:val="00E42680"/>
    <w:rsid w:val="00E43B48"/>
    <w:rsid w:val="00E45031"/>
    <w:rsid w:val="00E525F9"/>
    <w:rsid w:val="00E52733"/>
    <w:rsid w:val="00E620F2"/>
    <w:rsid w:val="00E628C1"/>
    <w:rsid w:val="00E80663"/>
    <w:rsid w:val="00E845AC"/>
    <w:rsid w:val="00E86416"/>
    <w:rsid w:val="00E9101A"/>
    <w:rsid w:val="00E95FC7"/>
    <w:rsid w:val="00EC7F29"/>
    <w:rsid w:val="00ED2F7D"/>
    <w:rsid w:val="00EE41A3"/>
    <w:rsid w:val="00EE5B98"/>
    <w:rsid w:val="00F00318"/>
    <w:rsid w:val="00F02B70"/>
    <w:rsid w:val="00F053EB"/>
    <w:rsid w:val="00F06201"/>
    <w:rsid w:val="00F13ED2"/>
    <w:rsid w:val="00F205F1"/>
    <w:rsid w:val="00F21B48"/>
    <w:rsid w:val="00F22410"/>
    <w:rsid w:val="00F32643"/>
    <w:rsid w:val="00F41836"/>
    <w:rsid w:val="00F509B9"/>
    <w:rsid w:val="00F515F5"/>
    <w:rsid w:val="00F51E9F"/>
    <w:rsid w:val="00F604B4"/>
    <w:rsid w:val="00F61C73"/>
    <w:rsid w:val="00F6371F"/>
    <w:rsid w:val="00F64AE0"/>
    <w:rsid w:val="00F71122"/>
    <w:rsid w:val="00F86C8F"/>
    <w:rsid w:val="00F90391"/>
    <w:rsid w:val="00F94CCC"/>
    <w:rsid w:val="00F96E71"/>
    <w:rsid w:val="00F972EB"/>
    <w:rsid w:val="00FA2958"/>
    <w:rsid w:val="00FA2C2D"/>
    <w:rsid w:val="00FA2E74"/>
    <w:rsid w:val="00FA3039"/>
    <w:rsid w:val="00FB297D"/>
    <w:rsid w:val="00FB70E5"/>
    <w:rsid w:val="00FC1967"/>
    <w:rsid w:val="00FC34F3"/>
    <w:rsid w:val="00FC381E"/>
    <w:rsid w:val="00FD5CC3"/>
    <w:rsid w:val="00FE1588"/>
    <w:rsid w:val="00FE2E15"/>
    <w:rsid w:val="00FE3F9D"/>
    <w:rsid w:val="00FE690C"/>
    <w:rsid w:val="00FE6E9F"/>
    <w:rsid w:val="00FF2774"/>
    <w:rsid w:val="00FF342D"/>
    <w:rsid w:val="00FF6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0D5B9"/>
  <w15:docId w15:val="{FD49CB9C-1263-4A90-8565-27D51B4F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PMingLiU" w:hAnsi="Cambria" w:cs="Times New Roman"/>
        <w:sz w:val="22"/>
        <w:szCs w:val="22"/>
        <w:lang w:val="en-AU" w:eastAsia="zh-TW"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C1B"/>
    <w:rPr>
      <w:sz w:val="24"/>
      <w:szCs w:val="24"/>
      <w:lang w:val="en-US" w:eastAsia="en-US"/>
    </w:rPr>
  </w:style>
  <w:style w:type="paragraph" w:styleId="Heading1">
    <w:name w:val="heading 1"/>
    <w:aliases w:val="RAV HEADING"/>
    <w:basedOn w:val="Normal"/>
    <w:next w:val="Normal"/>
    <w:link w:val="Heading1Char"/>
    <w:autoRedefine/>
    <w:uiPriority w:val="99"/>
    <w:qFormat/>
    <w:rsid w:val="00E52733"/>
    <w:pPr>
      <w:keepNext/>
      <w:keepLines/>
      <w:shd w:val="clear" w:color="auto" w:fill="FFFF00"/>
      <w:outlineLvl w:val="0"/>
    </w:pPr>
    <w:rPr>
      <w:rFonts w:ascii="Franklin Gothic Book" w:hAnsi="Franklin Gothic Book"/>
      <w:b/>
      <w:bCs/>
      <w:sz w:val="28"/>
      <w:szCs w:val="28"/>
    </w:rPr>
  </w:style>
  <w:style w:type="paragraph" w:styleId="Heading2">
    <w:name w:val="heading 2"/>
    <w:basedOn w:val="Normal"/>
    <w:next w:val="Normal"/>
    <w:link w:val="Heading2Char"/>
    <w:uiPriority w:val="99"/>
    <w:qFormat/>
    <w:rsid w:val="00FA2C2D"/>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FA2C2D"/>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AV HEADING Char"/>
    <w:basedOn w:val="DefaultParagraphFont"/>
    <w:link w:val="Heading1"/>
    <w:uiPriority w:val="99"/>
    <w:locked/>
    <w:rsid w:val="00E52733"/>
    <w:rPr>
      <w:rFonts w:ascii="Franklin Gothic Book" w:eastAsia="PMingLiU" w:hAnsi="Franklin Gothic Book" w:cs="Times New Roman"/>
      <w:b/>
      <w:bCs/>
      <w:sz w:val="28"/>
      <w:szCs w:val="28"/>
      <w:lang w:val="en-US" w:eastAsia="en-US" w:bidi="ar-SA"/>
    </w:rPr>
  </w:style>
  <w:style w:type="character" w:customStyle="1" w:styleId="Heading2Char">
    <w:name w:val="Heading 2 Char"/>
    <w:basedOn w:val="DefaultParagraphFont"/>
    <w:link w:val="Heading2"/>
    <w:uiPriority w:val="99"/>
    <w:locked/>
    <w:rsid w:val="00FA2C2D"/>
    <w:rPr>
      <w:rFonts w:ascii="Calibri" w:eastAsia="PMingLiU" w:hAnsi="Calibri" w:cs="Times New Roman"/>
      <w:b/>
      <w:bCs/>
      <w:color w:val="4F81BD"/>
      <w:sz w:val="26"/>
      <w:szCs w:val="26"/>
    </w:rPr>
  </w:style>
  <w:style w:type="character" w:customStyle="1" w:styleId="Heading3Char">
    <w:name w:val="Heading 3 Char"/>
    <w:basedOn w:val="DefaultParagraphFont"/>
    <w:link w:val="Heading3"/>
    <w:uiPriority w:val="99"/>
    <w:locked/>
    <w:rsid w:val="00FA2C2D"/>
    <w:rPr>
      <w:rFonts w:ascii="Calibri" w:eastAsia="PMingLiU" w:hAnsi="Calibri" w:cs="Times New Roman"/>
      <w:b/>
      <w:bCs/>
      <w:color w:val="4F81BD"/>
    </w:rPr>
  </w:style>
  <w:style w:type="paragraph" w:styleId="BalloonText">
    <w:name w:val="Balloon Text"/>
    <w:basedOn w:val="Normal"/>
    <w:link w:val="BalloonTextChar"/>
    <w:uiPriority w:val="99"/>
    <w:semiHidden/>
    <w:rsid w:val="005E1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E131F"/>
    <w:rPr>
      <w:rFonts w:ascii="Lucida Grande" w:hAnsi="Lucida Grande" w:cs="Lucida Grande"/>
      <w:sz w:val="18"/>
      <w:szCs w:val="18"/>
    </w:rPr>
  </w:style>
  <w:style w:type="paragraph" w:styleId="NoSpacing">
    <w:name w:val="No Spacing"/>
    <w:uiPriority w:val="99"/>
    <w:qFormat/>
    <w:rsid w:val="00846C00"/>
    <w:rPr>
      <w:sz w:val="24"/>
      <w:szCs w:val="24"/>
      <w:lang w:val="en-US" w:eastAsia="en-US"/>
    </w:rPr>
  </w:style>
  <w:style w:type="paragraph" w:styleId="ListParagraph">
    <w:name w:val="List Paragraph"/>
    <w:basedOn w:val="Normal"/>
    <w:uiPriority w:val="34"/>
    <w:qFormat/>
    <w:rsid w:val="004A2736"/>
    <w:pPr>
      <w:ind w:left="720"/>
      <w:contextualSpacing/>
    </w:pPr>
  </w:style>
  <w:style w:type="character" w:styleId="Hyperlink">
    <w:name w:val="Hyperlink"/>
    <w:basedOn w:val="DefaultParagraphFont"/>
    <w:uiPriority w:val="99"/>
    <w:rsid w:val="00BF03E3"/>
    <w:rPr>
      <w:rFonts w:cs="Times New Roman"/>
      <w:color w:val="0000FF"/>
      <w:u w:val="single"/>
    </w:rPr>
  </w:style>
  <w:style w:type="paragraph" w:styleId="Header">
    <w:name w:val="header"/>
    <w:basedOn w:val="Normal"/>
    <w:link w:val="HeaderChar"/>
    <w:uiPriority w:val="99"/>
    <w:rsid w:val="00A63F09"/>
    <w:pPr>
      <w:tabs>
        <w:tab w:val="center" w:pos="4513"/>
        <w:tab w:val="right" w:pos="9026"/>
      </w:tabs>
    </w:pPr>
  </w:style>
  <w:style w:type="character" w:customStyle="1" w:styleId="HeaderChar">
    <w:name w:val="Header Char"/>
    <w:basedOn w:val="DefaultParagraphFont"/>
    <w:link w:val="Header"/>
    <w:uiPriority w:val="99"/>
    <w:locked/>
    <w:rsid w:val="00A63F09"/>
    <w:rPr>
      <w:rFonts w:cs="Times New Roman"/>
    </w:rPr>
  </w:style>
  <w:style w:type="paragraph" w:styleId="Footer">
    <w:name w:val="footer"/>
    <w:basedOn w:val="Normal"/>
    <w:link w:val="FooterChar"/>
    <w:uiPriority w:val="99"/>
    <w:rsid w:val="00A63F09"/>
    <w:pPr>
      <w:tabs>
        <w:tab w:val="center" w:pos="4513"/>
        <w:tab w:val="right" w:pos="9026"/>
      </w:tabs>
    </w:pPr>
  </w:style>
  <w:style w:type="character" w:customStyle="1" w:styleId="FooterChar">
    <w:name w:val="Footer Char"/>
    <w:basedOn w:val="DefaultParagraphFont"/>
    <w:link w:val="Footer"/>
    <w:uiPriority w:val="99"/>
    <w:locked/>
    <w:rsid w:val="00A63F09"/>
    <w:rPr>
      <w:rFonts w:cs="Times New Roman"/>
    </w:rPr>
  </w:style>
  <w:style w:type="paragraph" w:styleId="TOCHeading">
    <w:name w:val="TOC Heading"/>
    <w:basedOn w:val="Heading1"/>
    <w:next w:val="Normal"/>
    <w:uiPriority w:val="99"/>
    <w:qFormat/>
    <w:rsid w:val="001C3387"/>
    <w:pPr>
      <w:spacing w:line="276" w:lineRule="auto"/>
      <w:outlineLvl w:val="9"/>
    </w:pPr>
    <w:rPr>
      <w:color w:val="365F91"/>
      <w:lang w:eastAsia="ja-JP"/>
    </w:rPr>
  </w:style>
  <w:style w:type="paragraph" w:styleId="TOC1">
    <w:name w:val="toc 1"/>
    <w:basedOn w:val="Normal"/>
    <w:next w:val="Normal"/>
    <w:autoRedefine/>
    <w:uiPriority w:val="39"/>
    <w:rsid w:val="0041413E"/>
    <w:pPr>
      <w:spacing w:after="100"/>
    </w:pPr>
  </w:style>
  <w:style w:type="paragraph" w:styleId="Subtitle">
    <w:name w:val="Subtitle"/>
    <w:aliases w:val="RAV SUBTITLE"/>
    <w:basedOn w:val="Normal"/>
    <w:next w:val="Normal"/>
    <w:link w:val="SubtitleChar"/>
    <w:uiPriority w:val="99"/>
    <w:qFormat/>
    <w:rsid w:val="00B32470"/>
    <w:pPr>
      <w:numPr>
        <w:ilvl w:val="1"/>
      </w:numPr>
    </w:pPr>
    <w:rPr>
      <w:rFonts w:ascii="Franklin Gothic Book" w:hAnsi="Franklin Gothic Book"/>
      <w:b/>
      <w:iCs/>
      <w:spacing w:val="15"/>
      <w:sz w:val="22"/>
      <w:u w:val="single"/>
    </w:rPr>
  </w:style>
  <w:style w:type="character" w:customStyle="1" w:styleId="SubtitleChar">
    <w:name w:val="Subtitle Char"/>
    <w:aliases w:val="RAV SUBTITLE Char"/>
    <w:basedOn w:val="DefaultParagraphFont"/>
    <w:link w:val="Subtitle"/>
    <w:uiPriority w:val="99"/>
    <w:locked/>
    <w:rsid w:val="00B32470"/>
    <w:rPr>
      <w:rFonts w:ascii="Franklin Gothic Book" w:eastAsia="PMingLiU" w:hAnsi="Franklin Gothic Book" w:cs="Times New Roman"/>
      <w:b/>
      <w:iCs/>
      <w:spacing w:val="15"/>
      <w:sz w:val="22"/>
      <w:u w:val="single"/>
    </w:rPr>
  </w:style>
  <w:style w:type="paragraph" w:styleId="TOC2">
    <w:name w:val="toc 2"/>
    <w:basedOn w:val="Normal"/>
    <w:next w:val="Normal"/>
    <w:autoRedefine/>
    <w:uiPriority w:val="99"/>
    <w:rsid w:val="00FA2C2D"/>
    <w:pPr>
      <w:spacing w:after="100"/>
      <w:ind w:left="240"/>
    </w:pPr>
  </w:style>
  <w:style w:type="table" w:styleId="TableGrid">
    <w:name w:val="Table Grid"/>
    <w:basedOn w:val="TableNormal"/>
    <w:uiPriority w:val="99"/>
    <w:rsid w:val="006E29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46D50"/>
    <w:pPr>
      <w:spacing w:after="200" w:line="276" w:lineRule="auto"/>
    </w:pPr>
    <w:rPr>
      <w:rFonts w:ascii="Calibri" w:hAnsi="Calibri"/>
      <w:sz w:val="20"/>
      <w:szCs w:val="20"/>
      <w:lang w:val="en-AU"/>
    </w:rPr>
  </w:style>
  <w:style w:type="character" w:customStyle="1" w:styleId="FootnoteTextChar">
    <w:name w:val="Footnote Text Char"/>
    <w:basedOn w:val="DefaultParagraphFont"/>
    <w:link w:val="FootnoteText"/>
    <w:uiPriority w:val="99"/>
    <w:semiHidden/>
    <w:locked/>
    <w:rsid w:val="00046D50"/>
    <w:rPr>
      <w:rFonts w:ascii="Calibri" w:hAnsi="Calibri" w:cs="Times New Roman"/>
      <w:sz w:val="20"/>
      <w:szCs w:val="20"/>
      <w:lang w:val="en-AU"/>
    </w:rPr>
  </w:style>
  <w:style w:type="character" w:styleId="FootnoteReference">
    <w:name w:val="footnote reference"/>
    <w:basedOn w:val="DefaultParagraphFont"/>
    <w:uiPriority w:val="99"/>
    <w:semiHidden/>
    <w:rsid w:val="00046D50"/>
    <w:rPr>
      <w:rFonts w:cs="Times New Roman"/>
      <w:vertAlign w:val="superscript"/>
    </w:rPr>
  </w:style>
  <w:style w:type="paragraph" w:styleId="TOC3">
    <w:name w:val="toc 3"/>
    <w:basedOn w:val="Normal"/>
    <w:next w:val="Normal"/>
    <w:autoRedefine/>
    <w:uiPriority w:val="99"/>
    <w:semiHidden/>
    <w:rsid w:val="0073506B"/>
    <w:pPr>
      <w:spacing w:after="100" w:line="276" w:lineRule="auto"/>
      <w:ind w:left="440"/>
    </w:pPr>
    <w:rPr>
      <w:sz w:val="22"/>
      <w:szCs w:val="22"/>
      <w:lang w:eastAsia="ja-JP"/>
    </w:rPr>
  </w:style>
  <w:style w:type="character" w:styleId="CommentReference">
    <w:name w:val="annotation reference"/>
    <w:basedOn w:val="DefaultParagraphFont"/>
    <w:uiPriority w:val="99"/>
    <w:semiHidden/>
    <w:rsid w:val="00B020F3"/>
    <w:rPr>
      <w:rFonts w:cs="Times New Roman"/>
      <w:sz w:val="16"/>
      <w:szCs w:val="16"/>
    </w:rPr>
  </w:style>
  <w:style w:type="paragraph" w:styleId="CommentText">
    <w:name w:val="annotation text"/>
    <w:basedOn w:val="Normal"/>
    <w:link w:val="CommentTextChar"/>
    <w:uiPriority w:val="99"/>
    <w:semiHidden/>
    <w:rsid w:val="00B020F3"/>
    <w:rPr>
      <w:sz w:val="20"/>
      <w:szCs w:val="20"/>
    </w:rPr>
  </w:style>
  <w:style w:type="character" w:customStyle="1" w:styleId="CommentTextChar">
    <w:name w:val="Comment Text Char"/>
    <w:basedOn w:val="DefaultParagraphFont"/>
    <w:link w:val="CommentText"/>
    <w:uiPriority w:val="99"/>
    <w:semiHidden/>
    <w:locked/>
    <w:rsid w:val="00B020F3"/>
    <w:rPr>
      <w:rFonts w:cs="Times New Roman"/>
      <w:sz w:val="20"/>
      <w:szCs w:val="20"/>
    </w:rPr>
  </w:style>
  <w:style w:type="paragraph" w:styleId="CommentSubject">
    <w:name w:val="annotation subject"/>
    <w:basedOn w:val="CommentText"/>
    <w:next w:val="CommentText"/>
    <w:link w:val="CommentSubjectChar"/>
    <w:uiPriority w:val="99"/>
    <w:semiHidden/>
    <w:rsid w:val="00B020F3"/>
    <w:rPr>
      <w:b/>
      <w:bCs/>
    </w:rPr>
  </w:style>
  <w:style w:type="character" w:customStyle="1" w:styleId="CommentSubjectChar">
    <w:name w:val="Comment Subject Char"/>
    <w:basedOn w:val="CommentTextChar"/>
    <w:link w:val="CommentSubject"/>
    <w:uiPriority w:val="99"/>
    <w:semiHidden/>
    <w:locked/>
    <w:rsid w:val="00B020F3"/>
    <w:rPr>
      <w:rFonts w:cs="Times New Roman"/>
      <w:b/>
      <w:bCs/>
      <w:sz w:val="20"/>
      <w:szCs w:val="20"/>
    </w:rPr>
  </w:style>
  <w:style w:type="paragraph" w:customStyle="1" w:styleId="Default">
    <w:name w:val="Default"/>
    <w:rsid w:val="00D9518B"/>
    <w:pPr>
      <w:autoSpaceDE w:val="0"/>
      <w:autoSpaceDN w:val="0"/>
      <w:adjustRightInd w:val="0"/>
    </w:pPr>
    <w:rPr>
      <w:rFonts w:ascii="Franklin Gothic Book" w:hAnsi="Franklin Gothic Book" w:cs="Franklin Gothic Book"/>
      <w:color w:val="000000"/>
      <w:sz w:val="24"/>
      <w:szCs w:val="24"/>
    </w:rPr>
  </w:style>
  <w:style w:type="paragraph" w:styleId="PlainText">
    <w:name w:val="Plain Text"/>
    <w:basedOn w:val="Normal"/>
    <w:link w:val="PlainTextChar"/>
    <w:uiPriority w:val="99"/>
    <w:rsid w:val="00D9518B"/>
    <w:rPr>
      <w:rFonts w:ascii="Calibri" w:hAnsi="Calibri"/>
      <w:sz w:val="22"/>
      <w:szCs w:val="21"/>
      <w:lang w:val="en-AU"/>
    </w:rPr>
  </w:style>
  <w:style w:type="character" w:customStyle="1" w:styleId="PlainTextChar">
    <w:name w:val="Plain Text Char"/>
    <w:basedOn w:val="DefaultParagraphFont"/>
    <w:link w:val="PlainText"/>
    <w:uiPriority w:val="99"/>
    <w:locked/>
    <w:rsid w:val="00D9518B"/>
    <w:rPr>
      <w:rFonts w:ascii="Calibri" w:hAnsi="Calibri" w:cs="Times New Roman"/>
      <w:sz w:val="21"/>
      <w:szCs w:val="21"/>
      <w:lang w:val="en-AU"/>
    </w:rPr>
  </w:style>
  <w:style w:type="character" w:styleId="FollowedHyperlink">
    <w:name w:val="FollowedHyperlink"/>
    <w:basedOn w:val="DefaultParagraphFont"/>
    <w:uiPriority w:val="99"/>
    <w:semiHidden/>
    <w:rsid w:val="00D9518B"/>
    <w:rPr>
      <w:rFonts w:cs="Times New Roman"/>
      <w:color w:val="800080"/>
      <w:u w:val="single"/>
    </w:rPr>
  </w:style>
  <w:style w:type="paragraph" w:styleId="Revision">
    <w:name w:val="Revision"/>
    <w:hidden/>
    <w:uiPriority w:val="99"/>
    <w:semiHidden/>
    <w:rsid w:val="008D334F"/>
    <w:rPr>
      <w:sz w:val="24"/>
      <w:szCs w:val="24"/>
      <w:lang w:val="en-US" w:eastAsia="en-US"/>
    </w:rPr>
  </w:style>
  <w:style w:type="character" w:styleId="Strong">
    <w:name w:val="Strong"/>
    <w:basedOn w:val="DefaultParagraphFont"/>
    <w:uiPriority w:val="99"/>
    <w:qFormat/>
    <w:locked/>
    <w:rsid w:val="00292E67"/>
    <w:rPr>
      <w:rFonts w:cs="Times New Roman"/>
      <w:b/>
      <w:bCs/>
    </w:rPr>
  </w:style>
  <w:style w:type="paragraph" w:styleId="ListBullet">
    <w:name w:val="List Bullet"/>
    <w:basedOn w:val="Normal"/>
    <w:uiPriority w:val="99"/>
    <w:unhideWhenUsed/>
    <w:rsid w:val="00A81D87"/>
    <w:pPr>
      <w:numPr>
        <w:numId w:val="19"/>
      </w:numPr>
      <w:spacing w:after="200" w:line="288" w:lineRule="auto"/>
      <w:contextualSpacing/>
    </w:pPr>
    <w:rPr>
      <w:rFonts w:asciiTheme="minorHAnsi" w:eastAsiaTheme="minorEastAsia" w:hAnsiTheme="minorHAnsi" w:cstheme="minorBidi"/>
      <w:iCs/>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35170">
      <w:bodyDiv w:val="1"/>
      <w:marLeft w:val="0"/>
      <w:marRight w:val="0"/>
      <w:marTop w:val="0"/>
      <w:marBottom w:val="0"/>
      <w:divBdr>
        <w:top w:val="none" w:sz="0" w:space="0" w:color="auto"/>
        <w:left w:val="none" w:sz="0" w:space="0" w:color="auto"/>
        <w:bottom w:val="none" w:sz="0" w:space="0" w:color="auto"/>
        <w:right w:val="none" w:sz="0" w:space="0" w:color="auto"/>
      </w:divBdr>
    </w:div>
    <w:div w:id="1908421855">
      <w:marLeft w:val="0"/>
      <w:marRight w:val="0"/>
      <w:marTop w:val="0"/>
      <w:marBottom w:val="0"/>
      <w:divBdr>
        <w:top w:val="none" w:sz="0" w:space="0" w:color="auto"/>
        <w:left w:val="none" w:sz="0" w:space="0" w:color="auto"/>
        <w:bottom w:val="none" w:sz="0" w:space="0" w:color="auto"/>
        <w:right w:val="none" w:sz="0" w:space="0" w:color="auto"/>
      </w:divBdr>
    </w:div>
    <w:div w:id="1908421856">
      <w:marLeft w:val="0"/>
      <w:marRight w:val="0"/>
      <w:marTop w:val="0"/>
      <w:marBottom w:val="0"/>
      <w:divBdr>
        <w:top w:val="none" w:sz="0" w:space="0" w:color="auto"/>
        <w:left w:val="none" w:sz="0" w:space="0" w:color="auto"/>
        <w:bottom w:val="none" w:sz="0" w:space="0" w:color="auto"/>
        <w:right w:val="none" w:sz="0" w:space="0" w:color="auto"/>
      </w:divBdr>
    </w:div>
    <w:div w:id="1908421857">
      <w:marLeft w:val="0"/>
      <w:marRight w:val="0"/>
      <w:marTop w:val="0"/>
      <w:marBottom w:val="0"/>
      <w:divBdr>
        <w:top w:val="none" w:sz="0" w:space="0" w:color="auto"/>
        <w:left w:val="none" w:sz="0" w:space="0" w:color="auto"/>
        <w:bottom w:val="none" w:sz="0" w:space="0" w:color="auto"/>
        <w:right w:val="none" w:sz="0" w:space="0" w:color="auto"/>
      </w:divBdr>
    </w:div>
    <w:div w:id="1908421858">
      <w:marLeft w:val="0"/>
      <w:marRight w:val="0"/>
      <w:marTop w:val="0"/>
      <w:marBottom w:val="0"/>
      <w:divBdr>
        <w:top w:val="none" w:sz="0" w:space="0" w:color="auto"/>
        <w:left w:val="none" w:sz="0" w:space="0" w:color="auto"/>
        <w:bottom w:val="none" w:sz="0" w:space="0" w:color="auto"/>
        <w:right w:val="none" w:sz="0" w:space="0" w:color="auto"/>
      </w:divBdr>
    </w:div>
    <w:div w:id="1908421859">
      <w:marLeft w:val="0"/>
      <w:marRight w:val="0"/>
      <w:marTop w:val="0"/>
      <w:marBottom w:val="0"/>
      <w:divBdr>
        <w:top w:val="none" w:sz="0" w:space="0" w:color="auto"/>
        <w:left w:val="none" w:sz="0" w:space="0" w:color="auto"/>
        <w:bottom w:val="none" w:sz="0" w:space="0" w:color="auto"/>
        <w:right w:val="none" w:sz="0" w:space="0" w:color="auto"/>
      </w:divBdr>
    </w:div>
    <w:div w:id="1908421860">
      <w:marLeft w:val="0"/>
      <w:marRight w:val="0"/>
      <w:marTop w:val="0"/>
      <w:marBottom w:val="0"/>
      <w:divBdr>
        <w:top w:val="none" w:sz="0" w:space="0" w:color="auto"/>
        <w:left w:val="none" w:sz="0" w:space="0" w:color="auto"/>
        <w:bottom w:val="none" w:sz="0" w:space="0" w:color="auto"/>
        <w:right w:val="none" w:sz="0" w:space="0" w:color="auto"/>
      </w:divBdr>
    </w:div>
    <w:div w:id="190842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v.net.au/funding-opportunities/sustaining-creative-workers/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vic.gov.au/grants-and-support/information-for-current-recipients/logos-and-acknowledgements/creative-victoria-logo-and-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v.net.au/funding-opportunities/sustaining-creative-workers/info/" TargetMode="External"/><Relationship Id="rId4" Type="http://schemas.openxmlformats.org/officeDocument/2006/relationships/settings" Target="settings.xml"/><Relationship Id="rId9" Type="http://schemas.openxmlformats.org/officeDocument/2006/relationships/hyperlink" Target="http://www.workingwithchildren.vi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E7FB-FB18-4E43-B7DD-689F50D2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6327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Zito</dc:creator>
  <cp:lastModifiedBy>Rhiannon Ester Poley</cp:lastModifiedBy>
  <cp:revision>3</cp:revision>
  <cp:lastPrinted>2020-05-18T23:21:00Z</cp:lastPrinted>
  <dcterms:created xsi:type="dcterms:W3CDTF">2020-05-18T23:25:00Z</dcterms:created>
  <dcterms:modified xsi:type="dcterms:W3CDTF">2020-05-18T23:27:00Z</dcterms:modified>
</cp:coreProperties>
</file>